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120" w:before="480" w:line="240" w:lineRule="auto"/>
        <w:rPr>
          <w:rFonts w:ascii="Calibri" w:cs="Calibri" w:eastAsia="Calibri" w:hAnsi="Calibri"/>
          <w:b w:val="1"/>
          <w:sz w:val="96"/>
          <w:szCs w:val="96"/>
        </w:rPr>
      </w:pPr>
      <w:bookmarkStart w:colFirst="0" w:colLast="0" w:name="_neloixb9xvqf" w:id="0"/>
      <w:bookmarkEnd w:id="0"/>
      <w:r w:rsidDel="00000000" w:rsidR="00000000" w:rsidRPr="00000000">
        <w:rPr>
          <w:rFonts w:ascii="Calibri" w:cs="Calibri" w:eastAsia="Calibri" w:hAnsi="Calibri"/>
          <w:b w:val="1"/>
          <w:sz w:val="96"/>
          <w:szCs w:val="96"/>
          <w:rtl w:val="0"/>
        </w:rPr>
        <w:t xml:space="preserve">Context: Human Relationships</w:t>
      </w:r>
    </w:p>
    <w:p w:rsidR="00000000" w:rsidDel="00000000" w:rsidP="00000000" w:rsidRDefault="00000000" w:rsidRPr="00000000" w14:paraId="00000002">
      <w:pPr>
        <w:rPr>
          <w:rFonts w:ascii="Calibri" w:cs="Calibri" w:eastAsia="Calibri" w:hAnsi="Calibri"/>
          <w:b w:val="1"/>
        </w:rPr>
      </w:pPr>
      <w:r w:rsidDel="00000000" w:rsidR="00000000" w:rsidRPr="00000000">
        <w:rPr>
          <w:rtl w:val="0"/>
        </w:rPr>
      </w:r>
    </w:p>
    <w:p w:rsidR="00000000" w:rsidDel="00000000" w:rsidP="00000000" w:rsidRDefault="00000000" w:rsidRPr="00000000" w14:paraId="00000003">
      <w:pPr>
        <w:rPr>
          <w:rFonts w:ascii="Calibri" w:cs="Calibri" w:eastAsia="Calibri" w:hAnsi="Calibri"/>
          <w:b w:val="1"/>
        </w:rPr>
      </w:pPr>
      <w:r w:rsidDel="00000000" w:rsidR="00000000" w:rsidRPr="00000000">
        <w:rPr>
          <w:rtl w:val="0"/>
        </w:rPr>
      </w:r>
    </w:p>
    <w:p w:rsidR="00000000" w:rsidDel="00000000" w:rsidP="00000000" w:rsidRDefault="00000000" w:rsidRPr="00000000" w14:paraId="00000004">
      <w:pPr>
        <w:rPr>
          <w:rFonts w:ascii="Calibri" w:cs="Calibri" w:eastAsia="Calibri" w:hAnsi="Calibri"/>
          <w:b w:val="1"/>
        </w:rPr>
      </w:pPr>
      <w:r w:rsidDel="00000000" w:rsidR="00000000" w:rsidRPr="00000000">
        <w:rPr>
          <w:rtl w:val="0"/>
        </w:rPr>
      </w:r>
    </w:p>
    <w:p w:rsidR="00000000" w:rsidDel="00000000" w:rsidP="00000000" w:rsidRDefault="00000000" w:rsidRPr="00000000" w14:paraId="00000005">
      <w:pPr>
        <w:rPr>
          <w:rFonts w:ascii="Calibri" w:cs="Calibri" w:eastAsia="Calibri" w:hAnsi="Calibri"/>
          <w:b w:val="1"/>
        </w:rPr>
      </w:pPr>
      <w:r w:rsidDel="00000000" w:rsidR="00000000" w:rsidRPr="00000000">
        <w:rPr>
          <w:rtl w:val="0"/>
        </w:rPr>
      </w:r>
    </w:p>
    <w:p w:rsidR="00000000" w:rsidDel="00000000" w:rsidP="00000000" w:rsidRDefault="00000000" w:rsidRPr="00000000" w14:paraId="00000006">
      <w:pPr>
        <w:rPr>
          <w:rFonts w:ascii="Calibri" w:cs="Calibri" w:eastAsia="Calibri" w:hAnsi="Calibri"/>
          <w:b w:val="1"/>
        </w:rPr>
      </w:pPr>
      <w:r w:rsidDel="00000000" w:rsidR="00000000" w:rsidRPr="00000000">
        <w:rPr>
          <w:rtl w:val="0"/>
        </w:rPr>
      </w:r>
    </w:p>
    <w:p w:rsidR="00000000" w:rsidDel="00000000" w:rsidP="00000000" w:rsidRDefault="00000000" w:rsidRPr="00000000" w14:paraId="00000007">
      <w:pPr>
        <w:rPr>
          <w:rFonts w:ascii="Calibri" w:cs="Calibri" w:eastAsia="Calibri" w:hAnsi="Calibri"/>
          <w:b w:val="1"/>
        </w:rPr>
      </w:pPr>
      <w:r w:rsidDel="00000000" w:rsidR="00000000" w:rsidRPr="00000000">
        <w:rPr>
          <w:rtl w:val="0"/>
        </w:rPr>
      </w:r>
    </w:p>
    <w:p w:rsidR="00000000" w:rsidDel="00000000" w:rsidP="00000000" w:rsidRDefault="00000000" w:rsidRPr="00000000" w14:paraId="00000008">
      <w:pPr>
        <w:rPr>
          <w:rFonts w:ascii="Calibri" w:cs="Calibri" w:eastAsia="Calibri" w:hAnsi="Calibri"/>
          <w:b w:val="1"/>
        </w:rPr>
      </w:pPr>
      <w:r w:rsidDel="00000000" w:rsidR="00000000" w:rsidRPr="00000000">
        <w:rPr>
          <w:rtl w:val="0"/>
        </w:rPr>
      </w:r>
    </w:p>
    <w:p w:rsidR="00000000" w:rsidDel="00000000" w:rsidP="00000000" w:rsidRDefault="00000000" w:rsidRPr="00000000" w14:paraId="00000009">
      <w:pPr>
        <w:rPr>
          <w:rFonts w:ascii="Calibri" w:cs="Calibri" w:eastAsia="Calibri" w:hAnsi="Calibri"/>
          <w:b w:val="1"/>
        </w:rPr>
      </w:pPr>
      <w:r w:rsidDel="00000000" w:rsidR="00000000" w:rsidRPr="00000000">
        <w:rPr>
          <w:rtl w:val="0"/>
        </w:rPr>
      </w:r>
    </w:p>
    <w:p w:rsidR="00000000" w:rsidDel="00000000" w:rsidP="00000000" w:rsidRDefault="00000000" w:rsidRPr="00000000" w14:paraId="0000000A">
      <w:pPr>
        <w:rPr>
          <w:rFonts w:ascii="Calibri" w:cs="Calibri" w:eastAsia="Calibri" w:hAnsi="Calibri"/>
          <w:b w:val="1"/>
        </w:rPr>
      </w:pPr>
      <w:r w:rsidDel="00000000" w:rsidR="00000000" w:rsidRPr="00000000">
        <w:rPr>
          <w:rtl w:val="0"/>
        </w:rPr>
      </w:r>
    </w:p>
    <w:p w:rsidR="00000000" w:rsidDel="00000000" w:rsidP="00000000" w:rsidRDefault="00000000" w:rsidRPr="00000000" w14:paraId="0000000B">
      <w:pPr>
        <w:rPr>
          <w:rFonts w:ascii="Calibri" w:cs="Calibri" w:eastAsia="Calibri" w:hAnsi="Calibri"/>
          <w:b w:val="1"/>
        </w:rPr>
      </w:pPr>
      <w:r w:rsidDel="00000000" w:rsidR="00000000" w:rsidRPr="00000000">
        <w:rPr>
          <w:rtl w:val="0"/>
        </w:rPr>
      </w:r>
    </w:p>
    <w:p w:rsidR="00000000" w:rsidDel="00000000" w:rsidP="00000000" w:rsidRDefault="00000000" w:rsidRPr="00000000" w14:paraId="0000000C">
      <w:pPr>
        <w:rPr>
          <w:rFonts w:ascii="Calibri" w:cs="Calibri" w:eastAsia="Calibri" w:hAnsi="Calibri"/>
          <w:b w:val="1"/>
        </w:rPr>
      </w:pPr>
      <w:r w:rsidDel="00000000" w:rsidR="00000000" w:rsidRPr="00000000">
        <w:rPr>
          <w:rtl w:val="0"/>
        </w:rPr>
      </w:r>
    </w:p>
    <w:p w:rsidR="00000000" w:rsidDel="00000000" w:rsidP="00000000" w:rsidRDefault="00000000" w:rsidRPr="00000000" w14:paraId="0000000D">
      <w:pPr>
        <w:rPr>
          <w:rFonts w:ascii="Calibri" w:cs="Calibri" w:eastAsia="Calibri" w:hAnsi="Calibri"/>
          <w:b w:val="1"/>
        </w:rPr>
      </w:pPr>
      <w:r w:rsidDel="00000000" w:rsidR="00000000" w:rsidRPr="00000000">
        <w:rPr>
          <w:rtl w:val="0"/>
        </w:rPr>
      </w:r>
    </w:p>
    <w:p w:rsidR="00000000" w:rsidDel="00000000" w:rsidP="00000000" w:rsidRDefault="00000000" w:rsidRPr="00000000" w14:paraId="0000000E">
      <w:pPr>
        <w:rPr>
          <w:rFonts w:ascii="Calibri" w:cs="Calibri" w:eastAsia="Calibri" w:hAnsi="Calibri"/>
          <w:b w:val="1"/>
        </w:rPr>
      </w:pPr>
      <w:r w:rsidDel="00000000" w:rsidR="00000000" w:rsidRPr="00000000">
        <w:rPr>
          <w:rtl w:val="0"/>
        </w:rPr>
      </w:r>
    </w:p>
    <w:p w:rsidR="00000000" w:rsidDel="00000000" w:rsidP="00000000" w:rsidRDefault="00000000" w:rsidRPr="00000000" w14:paraId="0000000F">
      <w:pPr>
        <w:rPr>
          <w:rFonts w:ascii="Calibri" w:cs="Calibri" w:eastAsia="Calibri" w:hAnsi="Calibri"/>
          <w:b w:val="1"/>
        </w:rPr>
      </w:pPr>
      <w:r w:rsidDel="00000000" w:rsidR="00000000" w:rsidRPr="00000000">
        <w:rPr>
          <w:rtl w:val="0"/>
        </w:rPr>
      </w:r>
    </w:p>
    <w:p w:rsidR="00000000" w:rsidDel="00000000" w:rsidP="00000000" w:rsidRDefault="00000000" w:rsidRPr="00000000" w14:paraId="00000010">
      <w:pPr>
        <w:rPr>
          <w:rFonts w:ascii="Calibri" w:cs="Calibri" w:eastAsia="Calibri" w:hAnsi="Calibri"/>
          <w:b w:val="1"/>
        </w:rPr>
      </w:pPr>
      <w:r w:rsidDel="00000000" w:rsidR="00000000" w:rsidRPr="00000000">
        <w:rPr>
          <w:rtl w:val="0"/>
        </w:rPr>
      </w:r>
    </w:p>
    <w:p w:rsidR="00000000" w:rsidDel="00000000" w:rsidP="00000000" w:rsidRDefault="00000000" w:rsidRPr="00000000" w14:paraId="00000011">
      <w:pPr>
        <w:rPr>
          <w:rFonts w:ascii="Calibri" w:cs="Calibri" w:eastAsia="Calibri" w:hAnsi="Calibri"/>
          <w:b w:val="1"/>
        </w:rPr>
      </w:pPr>
      <w:r w:rsidDel="00000000" w:rsidR="00000000" w:rsidRPr="00000000">
        <w:rPr>
          <w:rtl w:val="0"/>
        </w:rPr>
      </w:r>
    </w:p>
    <w:p w:rsidR="00000000" w:rsidDel="00000000" w:rsidP="00000000" w:rsidRDefault="00000000" w:rsidRPr="00000000" w14:paraId="00000012">
      <w:pPr>
        <w:rPr>
          <w:rFonts w:ascii="Calibri" w:cs="Calibri" w:eastAsia="Calibri" w:hAnsi="Calibri"/>
          <w:b w:val="1"/>
        </w:rPr>
      </w:pPr>
      <w:r w:rsidDel="00000000" w:rsidR="00000000" w:rsidRPr="00000000">
        <w:rPr>
          <w:rtl w:val="0"/>
        </w:rPr>
      </w:r>
    </w:p>
    <w:p w:rsidR="00000000" w:rsidDel="00000000" w:rsidP="00000000" w:rsidRDefault="00000000" w:rsidRPr="00000000" w14:paraId="00000013">
      <w:pPr>
        <w:rPr>
          <w:rFonts w:ascii="Calibri" w:cs="Calibri" w:eastAsia="Calibri" w:hAnsi="Calibri"/>
          <w:b w:val="1"/>
        </w:rPr>
      </w:pPr>
      <w:r w:rsidDel="00000000" w:rsidR="00000000" w:rsidRPr="00000000">
        <w:rPr>
          <w:rtl w:val="0"/>
        </w:rPr>
      </w:r>
    </w:p>
    <w:p w:rsidR="00000000" w:rsidDel="00000000" w:rsidP="00000000" w:rsidRDefault="00000000" w:rsidRPr="00000000" w14:paraId="00000014">
      <w:pPr>
        <w:rPr>
          <w:rFonts w:ascii="Calibri" w:cs="Calibri" w:eastAsia="Calibri" w:hAnsi="Calibri"/>
          <w:b w:val="1"/>
        </w:rPr>
      </w:pPr>
      <w:r w:rsidDel="00000000" w:rsidR="00000000" w:rsidRPr="00000000">
        <w:rPr>
          <w:rtl w:val="0"/>
        </w:rPr>
      </w:r>
    </w:p>
    <w:p w:rsidR="00000000" w:rsidDel="00000000" w:rsidP="00000000" w:rsidRDefault="00000000" w:rsidRPr="00000000" w14:paraId="00000015">
      <w:pPr>
        <w:rPr>
          <w:rFonts w:ascii="Calibri" w:cs="Calibri" w:eastAsia="Calibri" w:hAnsi="Calibri"/>
          <w:b w:val="1"/>
        </w:rPr>
      </w:pPr>
      <w:r w:rsidDel="00000000" w:rsidR="00000000" w:rsidRPr="00000000">
        <w:rPr>
          <w:rtl w:val="0"/>
        </w:rPr>
      </w:r>
    </w:p>
    <w:p w:rsidR="00000000" w:rsidDel="00000000" w:rsidP="00000000" w:rsidRDefault="00000000" w:rsidRPr="00000000" w14:paraId="00000016">
      <w:pPr>
        <w:rPr>
          <w:rFonts w:ascii="Calibri" w:cs="Calibri" w:eastAsia="Calibri" w:hAnsi="Calibri"/>
          <w:b w:val="1"/>
        </w:rPr>
      </w:pPr>
      <w:r w:rsidDel="00000000" w:rsidR="00000000" w:rsidRPr="00000000">
        <w:rPr>
          <w:rtl w:val="0"/>
        </w:rPr>
      </w:r>
    </w:p>
    <w:p w:rsidR="00000000" w:rsidDel="00000000" w:rsidP="00000000" w:rsidRDefault="00000000" w:rsidRPr="00000000" w14:paraId="00000017">
      <w:pPr>
        <w:rPr>
          <w:rFonts w:ascii="Calibri" w:cs="Calibri" w:eastAsia="Calibri" w:hAnsi="Calibri"/>
          <w:b w:val="1"/>
        </w:rPr>
      </w:pPr>
      <w:r w:rsidDel="00000000" w:rsidR="00000000" w:rsidRPr="00000000">
        <w:rPr>
          <w:rtl w:val="0"/>
        </w:rPr>
      </w:r>
    </w:p>
    <w:p w:rsidR="00000000" w:rsidDel="00000000" w:rsidP="00000000" w:rsidRDefault="00000000" w:rsidRPr="00000000" w14:paraId="00000018">
      <w:pPr>
        <w:rPr>
          <w:rFonts w:ascii="Calibri" w:cs="Calibri" w:eastAsia="Calibri" w:hAnsi="Calibri"/>
          <w:b w:val="1"/>
        </w:rPr>
      </w:pPr>
      <w:r w:rsidDel="00000000" w:rsidR="00000000" w:rsidRPr="00000000">
        <w:rPr>
          <w:rtl w:val="0"/>
        </w:rPr>
      </w:r>
    </w:p>
    <w:p w:rsidR="00000000" w:rsidDel="00000000" w:rsidP="00000000" w:rsidRDefault="00000000" w:rsidRPr="00000000" w14:paraId="00000019">
      <w:pPr>
        <w:rPr>
          <w:rFonts w:ascii="Calibri" w:cs="Calibri" w:eastAsia="Calibri" w:hAnsi="Calibri"/>
          <w:b w:val="1"/>
        </w:rPr>
      </w:pPr>
      <w:r w:rsidDel="00000000" w:rsidR="00000000" w:rsidRPr="00000000">
        <w:rPr>
          <w:rtl w:val="0"/>
        </w:rPr>
      </w:r>
    </w:p>
    <w:p w:rsidR="00000000" w:rsidDel="00000000" w:rsidP="00000000" w:rsidRDefault="00000000" w:rsidRPr="00000000" w14:paraId="0000001A">
      <w:pPr>
        <w:rPr>
          <w:rFonts w:ascii="Calibri" w:cs="Calibri" w:eastAsia="Calibri" w:hAnsi="Calibri"/>
          <w:b w:val="1"/>
        </w:rPr>
      </w:pPr>
      <w:r w:rsidDel="00000000" w:rsidR="00000000" w:rsidRPr="00000000">
        <w:rPr>
          <w:rtl w:val="0"/>
        </w:rPr>
      </w:r>
    </w:p>
    <w:p w:rsidR="00000000" w:rsidDel="00000000" w:rsidP="00000000" w:rsidRDefault="00000000" w:rsidRPr="00000000" w14:paraId="0000001B">
      <w:pPr>
        <w:rPr>
          <w:rFonts w:ascii="Calibri" w:cs="Calibri" w:eastAsia="Calibri" w:hAnsi="Calibri"/>
          <w:b w:val="1"/>
        </w:rPr>
      </w:pPr>
      <w:r w:rsidDel="00000000" w:rsidR="00000000" w:rsidRPr="00000000">
        <w:rPr>
          <w:rtl w:val="0"/>
        </w:rPr>
      </w:r>
    </w:p>
    <w:p w:rsidR="00000000" w:rsidDel="00000000" w:rsidP="00000000" w:rsidRDefault="00000000" w:rsidRPr="00000000" w14:paraId="0000001C">
      <w:pPr>
        <w:rPr>
          <w:rFonts w:ascii="Calibri" w:cs="Calibri" w:eastAsia="Calibri" w:hAnsi="Calibri"/>
          <w:b w:val="1"/>
        </w:rPr>
      </w:pPr>
      <w:r w:rsidDel="00000000" w:rsidR="00000000" w:rsidRPr="00000000">
        <w:rPr>
          <w:rtl w:val="0"/>
        </w:rPr>
      </w:r>
    </w:p>
    <w:p w:rsidR="00000000" w:rsidDel="00000000" w:rsidP="00000000" w:rsidRDefault="00000000" w:rsidRPr="00000000" w14:paraId="0000001D">
      <w:pPr>
        <w:rPr>
          <w:rFonts w:ascii="Calibri" w:cs="Calibri" w:eastAsia="Calibri" w:hAnsi="Calibri"/>
          <w:b w:val="1"/>
        </w:rPr>
      </w:pPr>
      <w:r w:rsidDel="00000000" w:rsidR="00000000" w:rsidRPr="00000000">
        <w:rPr>
          <w:rtl w:val="0"/>
        </w:rPr>
      </w:r>
    </w:p>
    <w:p w:rsidR="00000000" w:rsidDel="00000000" w:rsidP="00000000" w:rsidRDefault="00000000" w:rsidRPr="00000000" w14:paraId="0000001E">
      <w:pPr>
        <w:rPr>
          <w:rFonts w:ascii="Calibri" w:cs="Calibri" w:eastAsia="Calibri" w:hAnsi="Calibri"/>
          <w:b w:val="1"/>
        </w:rPr>
      </w:pPr>
      <w:r w:rsidDel="00000000" w:rsidR="00000000" w:rsidRPr="00000000">
        <w:rPr>
          <w:rtl w:val="0"/>
        </w:rPr>
      </w:r>
    </w:p>
    <w:p w:rsidR="00000000" w:rsidDel="00000000" w:rsidP="00000000" w:rsidRDefault="00000000" w:rsidRPr="00000000" w14:paraId="0000001F">
      <w:pPr>
        <w:rPr>
          <w:rFonts w:ascii="Calibri" w:cs="Calibri" w:eastAsia="Calibri" w:hAnsi="Calibri"/>
          <w:b w:val="1"/>
        </w:rPr>
      </w:pPr>
      <w:r w:rsidDel="00000000" w:rsidR="00000000" w:rsidRPr="00000000">
        <w:rPr>
          <w:rtl w:val="0"/>
        </w:rPr>
      </w:r>
    </w:p>
    <w:p w:rsidR="00000000" w:rsidDel="00000000" w:rsidP="00000000" w:rsidRDefault="00000000" w:rsidRPr="00000000" w14:paraId="00000020">
      <w:pPr>
        <w:rPr>
          <w:rFonts w:ascii="Calibri" w:cs="Calibri" w:eastAsia="Calibri" w:hAnsi="Calibri"/>
          <w:b w:val="1"/>
        </w:rPr>
      </w:pPr>
      <w:r w:rsidDel="00000000" w:rsidR="00000000" w:rsidRPr="00000000">
        <w:rPr>
          <w:rtl w:val="0"/>
        </w:rPr>
      </w:r>
    </w:p>
    <w:p w:rsidR="00000000" w:rsidDel="00000000" w:rsidP="00000000" w:rsidRDefault="00000000" w:rsidRPr="00000000" w14:paraId="00000021">
      <w:pPr>
        <w:rPr>
          <w:rFonts w:ascii="Calibri" w:cs="Calibri" w:eastAsia="Calibri" w:hAnsi="Calibri"/>
          <w:b w:val="1"/>
        </w:rPr>
      </w:pPr>
      <w:r w:rsidDel="00000000" w:rsidR="00000000" w:rsidRPr="00000000">
        <w:rPr>
          <w:rtl w:val="0"/>
        </w:rPr>
      </w:r>
    </w:p>
    <w:p w:rsidR="00000000" w:rsidDel="00000000" w:rsidP="00000000" w:rsidRDefault="00000000" w:rsidRPr="00000000" w14:paraId="00000022">
      <w:pPr>
        <w:rPr>
          <w:rFonts w:ascii="Calibri" w:cs="Calibri" w:eastAsia="Calibri" w:hAnsi="Calibri"/>
          <w:b w:val="1"/>
        </w:rPr>
      </w:pPr>
      <w:r w:rsidDel="00000000" w:rsidR="00000000" w:rsidRPr="00000000">
        <w:rPr>
          <w:rtl w:val="0"/>
        </w:rPr>
      </w:r>
    </w:p>
    <w:p w:rsidR="00000000" w:rsidDel="00000000" w:rsidP="00000000" w:rsidRDefault="00000000" w:rsidRPr="00000000" w14:paraId="00000023">
      <w:pPr>
        <w:rPr>
          <w:rFonts w:ascii="Calibri" w:cs="Calibri" w:eastAsia="Calibri" w:hAnsi="Calibri"/>
          <w:b w:val="1"/>
        </w:rPr>
      </w:pPr>
      <w:r w:rsidDel="00000000" w:rsidR="00000000" w:rsidRPr="00000000">
        <w:rPr>
          <w:rtl w:val="0"/>
        </w:rPr>
      </w:r>
    </w:p>
    <w:p w:rsidR="00000000" w:rsidDel="00000000" w:rsidP="00000000" w:rsidRDefault="00000000" w:rsidRPr="00000000" w14:paraId="00000024">
      <w:pPr>
        <w:rPr>
          <w:rFonts w:ascii="Calibri" w:cs="Calibri" w:eastAsia="Calibri" w:hAnsi="Calibri"/>
          <w:b w:val="1"/>
        </w:rPr>
      </w:pPr>
      <w:r w:rsidDel="00000000" w:rsidR="00000000" w:rsidRPr="00000000">
        <w:rPr>
          <w:rtl w:val="0"/>
        </w:rPr>
      </w:r>
    </w:p>
    <w:p w:rsidR="00000000" w:rsidDel="00000000" w:rsidP="00000000" w:rsidRDefault="00000000" w:rsidRPr="00000000" w14:paraId="00000025">
      <w:pPr>
        <w:rPr>
          <w:rFonts w:ascii="Calibri" w:cs="Calibri" w:eastAsia="Calibri" w:hAnsi="Calibri"/>
          <w:b w:val="1"/>
        </w:rPr>
      </w:pPr>
      <w:r w:rsidDel="00000000" w:rsidR="00000000" w:rsidRPr="00000000">
        <w:rPr>
          <w:rtl w:val="0"/>
        </w:rPr>
      </w:r>
    </w:p>
    <w:p w:rsidR="00000000" w:rsidDel="00000000" w:rsidP="00000000" w:rsidRDefault="00000000" w:rsidRPr="00000000" w14:paraId="00000026">
      <w:pPr>
        <w:rPr>
          <w:rFonts w:ascii="Calibri" w:cs="Calibri" w:eastAsia="Calibri" w:hAnsi="Calibri"/>
          <w:b w:val="1"/>
        </w:rPr>
      </w:pPr>
      <w:r w:rsidDel="00000000" w:rsidR="00000000" w:rsidRPr="00000000">
        <w:rPr>
          <w:rtl w:val="0"/>
        </w:rPr>
      </w:r>
    </w:p>
    <w:p w:rsidR="00000000" w:rsidDel="00000000" w:rsidP="00000000" w:rsidRDefault="00000000" w:rsidRPr="00000000" w14:paraId="00000027">
      <w:pPr>
        <w:rPr>
          <w:rFonts w:ascii="Calibri" w:cs="Calibri" w:eastAsia="Calibri" w:hAnsi="Calibri"/>
          <w:b w:val="1"/>
        </w:rPr>
      </w:pPr>
      <w:r w:rsidDel="00000000" w:rsidR="00000000" w:rsidRPr="00000000">
        <w:rPr>
          <w:rtl w:val="0"/>
        </w:rPr>
      </w:r>
    </w:p>
    <w:p w:rsidR="00000000" w:rsidDel="00000000" w:rsidP="00000000" w:rsidRDefault="00000000" w:rsidRPr="00000000" w14:paraId="00000028">
      <w:pPr>
        <w:rPr>
          <w:rFonts w:ascii="Calibri" w:cs="Calibri" w:eastAsia="Calibri" w:hAnsi="Calibri"/>
          <w:b w:val="1"/>
        </w:rPr>
      </w:pPr>
      <w:r w:rsidDel="00000000" w:rsidR="00000000" w:rsidRPr="00000000">
        <w:rPr>
          <w:rtl w:val="0"/>
        </w:rPr>
      </w:r>
    </w:p>
    <w:p w:rsidR="00000000" w:rsidDel="00000000" w:rsidP="00000000" w:rsidRDefault="00000000" w:rsidRPr="00000000" w14:paraId="00000029">
      <w:pPr>
        <w:rPr>
          <w:rFonts w:ascii="Calibri" w:cs="Calibri" w:eastAsia="Calibri" w:hAnsi="Calibri"/>
        </w:rPr>
      </w:pPr>
      <w:r w:rsidDel="00000000" w:rsidR="00000000" w:rsidRPr="00000000">
        <w:rPr>
          <w:rFonts w:ascii="Calibri" w:cs="Calibri" w:eastAsia="Calibri" w:hAnsi="Calibri"/>
          <w:rtl w:val="0"/>
        </w:rPr>
        <w:t xml:space="preserve">This resource is demarcated according to: </w:t>
      </w:r>
    </w:p>
    <w:p w:rsidR="00000000" w:rsidDel="00000000" w:rsidP="00000000" w:rsidRDefault="00000000" w:rsidRPr="00000000" w14:paraId="0000002A">
      <w:pPr>
        <w:rPr>
          <w:rFonts w:ascii="Calibri" w:cs="Calibri" w:eastAsia="Calibri" w:hAnsi="Calibri"/>
        </w:rPr>
      </w:pPr>
      <w:r w:rsidDel="00000000" w:rsidR="00000000" w:rsidRPr="00000000">
        <w:rPr>
          <w:rtl w:val="0"/>
        </w:rPr>
      </w:r>
    </w:p>
    <w:p w:rsidR="00000000" w:rsidDel="00000000" w:rsidP="00000000" w:rsidRDefault="00000000" w:rsidRPr="00000000" w14:paraId="0000002B">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Context Subheadings. </w:t>
      </w:r>
    </w:p>
    <w:p w:rsidR="00000000" w:rsidDel="00000000" w:rsidP="00000000" w:rsidRDefault="00000000" w:rsidRPr="00000000" w14:paraId="0000002C">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Context Area of study (AOS) and the Context Learning Objectives (LOs)</w:t>
      </w:r>
    </w:p>
    <w:p w:rsidR="00000000" w:rsidDel="00000000" w:rsidP="00000000" w:rsidRDefault="00000000" w:rsidRPr="00000000" w14:paraId="0000002D">
      <w:pPr>
        <w:numPr>
          <w:ilvl w:val="1"/>
          <w:numId w:val="2"/>
        </w:numPr>
        <w:ind w:left="1440" w:hanging="360"/>
        <w:rPr>
          <w:rFonts w:ascii="Calibri" w:cs="Calibri" w:eastAsia="Calibri" w:hAnsi="Calibri"/>
        </w:rPr>
      </w:pPr>
      <w:r w:rsidDel="00000000" w:rsidR="00000000" w:rsidRPr="00000000">
        <w:rPr>
          <w:rFonts w:ascii="Calibri" w:cs="Calibri" w:eastAsia="Calibri" w:hAnsi="Calibri"/>
          <w:rtl w:val="0"/>
        </w:rPr>
        <w:t xml:space="preserve">These are addressed using the Content Learning Objectives. </w:t>
      </w:r>
    </w:p>
    <w:p w:rsidR="00000000" w:rsidDel="00000000" w:rsidP="00000000" w:rsidRDefault="00000000" w:rsidRPr="00000000" w14:paraId="0000002E">
      <w:pPr>
        <w:rPr>
          <w:rFonts w:ascii="Calibri" w:cs="Calibri" w:eastAsia="Calibri" w:hAnsi="Calibri"/>
        </w:rPr>
      </w:pPr>
      <w:r w:rsidDel="00000000" w:rsidR="00000000" w:rsidRPr="00000000">
        <w:rPr>
          <w:rtl w:val="0"/>
        </w:rPr>
      </w:r>
    </w:p>
    <w:p w:rsidR="00000000" w:rsidDel="00000000" w:rsidP="00000000" w:rsidRDefault="00000000" w:rsidRPr="00000000" w14:paraId="0000002F">
      <w:pPr>
        <w:rPr>
          <w:rFonts w:ascii="Calibri" w:cs="Calibri" w:eastAsia="Calibri" w:hAnsi="Calibri"/>
        </w:rPr>
      </w:pPr>
      <w:r w:rsidDel="00000000" w:rsidR="00000000" w:rsidRPr="00000000">
        <w:rPr>
          <w:rFonts w:ascii="Calibri" w:cs="Calibri" w:eastAsia="Calibri" w:hAnsi="Calibri"/>
          <w:rtl w:val="0"/>
        </w:rPr>
        <w:t xml:space="preserve">Conceptual Analysis and Critical Thinking are both addressed at the Area of study (AOS) level. </w:t>
      </w:r>
    </w:p>
    <w:p w:rsidR="00000000" w:rsidDel="00000000" w:rsidP="00000000" w:rsidRDefault="00000000" w:rsidRPr="00000000" w14:paraId="00000030">
      <w:pPr>
        <w:rPr>
          <w:rFonts w:ascii="Calibri" w:cs="Calibri" w:eastAsia="Calibri" w:hAnsi="Calibri"/>
          <w:b w:val="1"/>
        </w:rPr>
      </w:pPr>
      <w:r w:rsidDel="00000000" w:rsidR="00000000" w:rsidRPr="00000000">
        <w:rPr>
          <w:rtl w:val="0"/>
        </w:rPr>
      </w:r>
    </w:p>
    <w:p w:rsidR="00000000" w:rsidDel="00000000" w:rsidP="00000000" w:rsidRDefault="00000000" w:rsidRPr="00000000" w14:paraId="00000031">
      <w:pPr>
        <w:rPr>
          <w:rFonts w:ascii="Calibri" w:cs="Calibri" w:eastAsia="Calibri" w:hAnsi="Calibri"/>
          <w:b w:val="1"/>
        </w:rPr>
      </w:pPr>
      <w:r w:rsidDel="00000000" w:rsidR="00000000" w:rsidRPr="00000000">
        <w:rPr>
          <w:rtl w:val="0"/>
        </w:rPr>
      </w:r>
    </w:p>
    <w:p w:rsidR="00000000" w:rsidDel="00000000" w:rsidP="00000000" w:rsidRDefault="00000000" w:rsidRPr="00000000" w14:paraId="00000032">
      <w:pPr>
        <w:rPr>
          <w:rFonts w:ascii="Calibri" w:cs="Calibri" w:eastAsia="Calibri" w:hAnsi="Calibri"/>
          <w:b w:val="1"/>
        </w:rPr>
      </w:pPr>
      <w:r w:rsidDel="00000000" w:rsidR="00000000" w:rsidRPr="00000000">
        <w:rPr>
          <w:rFonts w:ascii="Calibri" w:cs="Calibri" w:eastAsia="Calibri" w:hAnsi="Calibri"/>
          <w:b w:val="1"/>
          <w:rtl w:val="0"/>
        </w:rPr>
        <w:t xml:space="preserve">Introduction: </w:t>
      </w:r>
    </w:p>
    <w:p w:rsidR="00000000" w:rsidDel="00000000" w:rsidP="00000000" w:rsidRDefault="00000000" w:rsidRPr="00000000" w14:paraId="00000033">
      <w:pPr>
        <w:rPr>
          <w:rFonts w:ascii="Calibri" w:cs="Calibri" w:eastAsia="Calibri" w:hAnsi="Calibri"/>
        </w:rPr>
      </w:pPr>
      <w:r w:rsidDel="00000000" w:rsidR="00000000" w:rsidRPr="00000000">
        <w:rPr>
          <w:rFonts w:ascii="Calibri" w:cs="Calibri" w:eastAsia="Calibri" w:hAnsi="Calibri"/>
          <w:rtl w:val="0"/>
        </w:rPr>
        <w:t xml:space="preserve">People are social and interdependent on others. They influence and are influenced by the behaviour of others in interpersonal relationships such as friendships, romantic partnerships, family relationships and work relationships.</w:t>
      </w:r>
    </w:p>
    <w:p w:rsidR="00000000" w:rsidDel="00000000" w:rsidP="00000000" w:rsidRDefault="00000000" w:rsidRPr="00000000" w14:paraId="00000034">
      <w:pPr>
        <w:rPr>
          <w:rFonts w:ascii="Calibri" w:cs="Calibri" w:eastAsia="Calibri" w:hAnsi="Calibri"/>
        </w:rPr>
      </w:pPr>
      <w:r w:rsidDel="00000000" w:rsidR="00000000" w:rsidRPr="00000000">
        <w:rPr>
          <w:rtl w:val="0"/>
        </w:rPr>
      </w:r>
    </w:p>
    <w:p w:rsidR="00000000" w:rsidDel="00000000" w:rsidP="00000000" w:rsidRDefault="00000000" w:rsidRPr="00000000" w14:paraId="00000035">
      <w:pPr>
        <w:rPr>
          <w:rFonts w:ascii="Calibri" w:cs="Calibri" w:eastAsia="Calibri" w:hAnsi="Calibri"/>
        </w:rPr>
      </w:pPr>
      <w:r w:rsidDel="00000000" w:rsidR="00000000" w:rsidRPr="00000000">
        <w:rPr>
          <w:rFonts w:ascii="Calibri" w:cs="Calibri" w:eastAsia="Calibri" w:hAnsi="Calibri"/>
          <w:rtl w:val="0"/>
        </w:rPr>
        <w:t xml:space="preserve">One aspect of human relationships is group behaviour. Social learning and acculturation are ideas that help us understand how a person gradually becomes part of a group by, for example, learning the acceptable behaviours and cultural norms. Social identity theory explains why people find it so important to belong to a group and why they may behave favourably towards their group members and not so favourably towards others. The idea of cultural dimensions describes the cross-cultural variations in human behaviour.</w:t>
      </w:r>
    </w:p>
    <w:p w:rsidR="00000000" w:rsidDel="00000000" w:rsidP="00000000" w:rsidRDefault="00000000" w:rsidRPr="00000000" w14:paraId="00000036">
      <w:pPr>
        <w:rPr>
          <w:rFonts w:ascii="Calibri" w:cs="Calibri" w:eastAsia="Calibri" w:hAnsi="Calibri"/>
        </w:rPr>
      </w:pPr>
      <w:r w:rsidDel="00000000" w:rsidR="00000000" w:rsidRPr="00000000">
        <w:rPr>
          <w:rtl w:val="0"/>
        </w:rPr>
      </w:r>
    </w:p>
    <w:p w:rsidR="00000000" w:rsidDel="00000000" w:rsidP="00000000" w:rsidRDefault="00000000" w:rsidRPr="00000000" w14:paraId="00000037">
      <w:pPr>
        <w:rPr>
          <w:rFonts w:ascii="Calibri" w:cs="Calibri" w:eastAsia="Calibri" w:hAnsi="Calibri"/>
        </w:rPr>
      </w:pPr>
      <w:r w:rsidDel="00000000" w:rsidR="00000000" w:rsidRPr="00000000">
        <w:rPr>
          <w:rFonts w:ascii="Calibri" w:cs="Calibri" w:eastAsia="Calibri" w:hAnsi="Calibri"/>
          <w:rtl w:val="0"/>
        </w:rPr>
        <w:t xml:space="preserve">Conformity and compliance techniques are specific types of social influence.</w:t>
      </w:r>
    </w:p>
    <w:p w:rsidR="00000000" w:rsidDel="00000000" w:rsidP="00000000" w:rsidRDefault="00000000" w:rsidRPr="00000000" w14:paraId="00000038">
      <w:pPr>
        <w:rPr>
          <w:rFonts w:ascii="Calibri" w:cs="Calibri" w:eastAsia="Calibri" w:hAnsi="Calibri"/>
        </w:rPr>
      </w:pPr>
      <w:r w:rsidDel="00000000" w:rsidR="00000000" w:rsidRPr="00000000">
        <w:rPr>
          <w:rtl w:val="0"/>
        </w:rPr>
      </w:r>
    </w:p>
    <w:p w:rsidR="00000000" w:rsidDel="00000000" w:rsidP="00000000" w:rsidRDefault="00000000" w:rsidRPr="00000000" w14:paraId="00000039">
      <w:pPr>
        <w:rPr>
          <w:rFonts w:ascii="Calibri" w:cs="Calibri" w:eastAsia="Calibri" w:hAnsi="Calibri"/>
        </w:rPr>
      </w:pPr>
      <w:r w:rsidDel="00000000" w:rsidR="00000000" w:rsidRPr="00000000">
        <w:rPr>
          <w:rFonts w:ascii="Calibri" w:cs="Calibri" w:eastAsia="Calibri" w:hAnsi="Calibri"/>
          <w:rtl w:val="0"/>
        </w:rPr>
        <w:t xml:space="preserve">Another aspect is interpersonal relationships. A lot depends on our understanding of how interpersonal relationships develop and how they are influenced. Various models and explanations have been proposed, including purely cognitive models of relationships, the role of genetic factors, chemical messengers and communication/language. If we understand how relationships develop and what they depend on, it becomes possible to design strategies for improving relationships.</w:t>
      </w:r>
    </w:p>
    <w:p w:rsidR="00000000" w:rsidDel="00000000" w:rsidP="00000000" w:rsidRDefault="00000000" w:rsidRPr="00000000" w14:paraId="0000003A">
      <w:pPr>
        <w:rPr>
          <w:rFonts w:ascii="Calibri" w:cs="Calibri" w:eastAsia="Calibri" w:hAnsi="Calibri"/>
          <w:b w:val="1"/>
        </w:rPr>
      </w:pPr>
      <w:r w:rsidDel="00000000" w:rsidR="00000000" w:rsidRPr="00000000">
        <w:rPr>
          <w:rtl w:val="0"/>
        </w:rPr>
      </w:r>
    </w:p>
    <w:p w:rsidR="00000000" w:rsidDel="00000000" w:rsidP="00000000" w:rsidRDefault="00000000" w:rsidRPr="00000000" w14:paraId="0000003B">
      <w:pPr>
        <w:rPr>
          <w:rFonts w:ascii="Calibri" w:cs="Calibri" w:eastAsia="Calibri" w:hAnsi="Calibri"/>
          <w:b w:val="1"/>
        </w:rPr>
      </w:pPr>
      <w:r w:rsidDel="00000000" w:rsidR="00000000" w:rsidRPr="00000000">
        <w:rPr>
          <w:rtl w:val="0"/>
        </w:rPr>
      </w:r>
    </w:p>
    <w:p w:rsidR="00000000" w:rsidDel="00000000" w:rsidP="00000000" w:rsidRDefault="00000000" w:rsidRPr="00000000" w14:paraId="0000003C">
      <w:pPr>
        <w:pStyle w:val="Title"/>
        <w:numPr>
          <w:ilvl w:val="0"/>
          <w:numId w:val="4"/>
        </w:numPr>
        <w:spacing w:after="120" w:before="480" w:line="240" w:lineRule="auto"/>
        <w:ind w:left="720" w:hanging="360"/>
        <w:rPr>
          <w:rFonts w:ascii="Calibri" w:cs="Calibri" w:eastAsia="Calibri" w:hAnsi="Calibri"/>
          <w:b w:val="1"/>
          <w:sz w:val="36"/>
          <w:szCs w:val="36"/>
        </w:rPr>
      </w:pPr>
      <w:bookmarkStart w:colFirst="0" w:colLast="0" w:name="_vk673icdlimo" w:id="1"/>
      <w:bookmarkEnd w:id="1"/>
      <w:r w:rsidDel="00000000" w:rsidR="00000000" w:rsidRPr="00000000">
        <w:rPr>
          <w:rFonts w:ascii="Calibri" w:cs="Calibri" w:eastAsia="Calibri" w:hAnsi="Calibri"/>
          <w:b w:val="1"/>
          <w:sz w:val="36"/>
          <w:szCs w:val="36"/>
          <w:rtl w:val="0"/>
        </w:rPr>
        <w:t xml:space="preserve">Group behaviour</w:t>
      </w:r>
    </w:p>
    <w:p w:rsidR="00000000" w:rsidDel="00000000" w:rsidP="00000000" w:rsidRDefault="00000000" w:rsidRPr="00000000" w14:paraId="0000003D">
      <w:pP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5731200" cy="26543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2654300"/>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pStyle w:val="Title"/>
        <w:widowControl w:val="0"/>
        <w:spacing w:after="120" w:before="480" w:line="240" w:lineRule="auto"/>
        <w:rPr>
          <w:rFonts w:ascii="Calibri" w:cs="Calibri" w:eastAsia="Calibri" w:hAnsi="Calibri"/>
          <w:b w:val="1"/>
          <w:sz w:val="36"/>
          <w:szCs w:val="36"/>
        </w:rPr>
      </w:pPr>
      <w:bookmarkStart w:colFirst="0" w:colLast="0" w:name="_694js1p2b75w" w:id="2"/>
      <w:bookmarkEnd w:id="2"/>
      <w:r w:rsidDel="00000000" w:rsidR="00000000" w:rsidRPr="00000000">
        <w:rPr>
          <w:rFonts w:ascii="Calibri" w:cs="Calibri" w:eastAsia="Calibri" w:hAnsi="Calibri"/>
          <w:b w:val="1"/>
          <w:sz w:val="36"/>
          <w:szCs w:val="36"/>
          <w:rtl w:val="0"/>
        </w:rPr>
        <w:t xml:space="preserve">AOS: Acculturation</w:t>
      </w:r>
    </w:p>
    <w:p w:rsidR="00000000" w:rsidDel="00000000" w:rsidP="00000000" w:rsidRDefault="00000000" w:rsidRPr="00000000" w14:paraId="0000003F">
      <w:pPr>
        <w:widowControl w:val="0"/>
        <w:rPr>
          <w:rFonts w:ascii="Calibri" w:cs="Calibri" w:eastAsia="Calibri" w:hAnsi="Calibri"/>
          <w:b w:val="1"/>
        </w:rPr>
      </w:pPr>
      <w:r w:rsidDel="00000000" w:rsidR="00000000" w:rsidRPr="00000000">
        <w:rPr>
          <w:rFonts w:ascii="Calibri" w:cs="Calibri" w:eastAsia="Calibri" w:hAnsi="Calibri"/>
          <w:b w:val="1"/>
          <w:rtl w:val="0"/>
        </w:rPr>
        <w:t xml:space="preserve">Context LO: Different acculturation strategies and their effect on behaviour and mental health.</w:t>
      </w:r>
    </w:p>
    <w:p w:rsidR="00000000" w:rsidDel="00000000" w:rsidP="00000000" w:rsidRDefault="00000000" w:rsidRPr="00000000" w14:paraId="00000040">
      <w:pPr>
        <w:widowControl w:val="0"/>
        <w:rPr>
          <w:rFonts w:ascii="Calibri" w:cs="Calibri" w:eastAsia="Calibri" w:hAnsi="Calibri"/>
          <w:b w:val="1"/>
        </w:rPr>
      </w:pPr>
      <w:r w:rsidDel="00000000" w:rsidR="00000000" w:rsidRPr="00000000">
        <w:rPr>
          <w:rtl w:val="0"/>
        </w:rPr>
      </w:r>
    </w:p>
    <w:p w:rsidR="00000000" w:rsidDel="00000000" w:rsidP="00000000" w:rsidRDefault="00000000" w:rsidRPr="00000000" w14:paraId="00000041">
      <w:pPr>
        <w:widowControl w:val="0"/>
        <w:rPr>
          <w:rFonts w:ascii="Calibri" w:cs="Calibri" w:eastAsia="Calibri" w:hAnsi="Calibri"/>
        </w:rPr>
      </w:pPr>
      <w:r w:rsidDel="00000000" w:rsidR="00000000" w:rsidRPr="00000000">
        <w:rPr>
          <w:rFonts w:ascii="Calibri" w:cs="Calibri" w:eastAsia="Calibri" w:hAnsi="Calibri"/>
          <w:rtl w:val="0"/>
        </w:rPr>
        <w:t xml:space="preserve">Acculturation is the process by which individuals or groups adopt the cultural traits or social patterns of another group due to prolonged contact. It involves changes in customs, beliefs, language, and behavior, and can happen voluntarily or involuntarily. Depending on how individuals manage their relationship with both their original and new cultures, acculturation can result in different strategies: assimilation, integration, separation, or marginalization. </w:t>
      </w:r>
    </w:p>
    <w:p w:rsidR="00000000" w:rsidDel="00000000" w:rsidP="00000000" w:rsidRDefault="00000000" w:rsidRPr="00000000" w14:paraId="00000042">
      <w:pPr>
        <w:widowControl w:val="0"/>
        <w:rPr>
          <w:rFonts w:ascii="Calibri" w:cs="Calibri" w:eastAsia="Calibri" w:hAnsi="Calibri"/>
          <w:b w:val="1"/>
        </w:rPr>
      </w:pPr>
      <w:r w:rsidDel="00000000" w:rsidR="00000000" w:rsidRPr="00000000">
        <w:rPr>
          <w:rtl w:val="0"/>
        </w:rPr>
      </w:r>
    </w:p>
    <w:p w:rsidR="00000000" w:rsidDel="00000000" w:rsidP="00000000" w:rsidRDefault="00000000" w:rsidRPr="00000000" w14:paraId="00000043">
      <w:pPr>
        <w:rPr>
          <w:rFonts w:ascii="Calibri" w:cs="Calibri" w:eastAsia="Calibri" w:hAnsi="Calibri"/>
        </w:rPr>
      </w:pPr>
      <w:r w:rsidDel="00000000" w:rsidR="00000000" w:rsidRPr="00000000">
        <w:rPr>
          <w:rFonts w:ascii="Calibri" w:cs="Calibri" w:eastAsia="Calibri" w:hAnsi="Calibri"/>
          <w:rtl w:val="0"/>
        </w:rPr>
        <w:t xml:space="preserve">Different acculturation strategies can have significant effects on both behavior and mental health. </w:t>
      </w:r>
    </w:p>
    <w:p w:rsidR="00000000" w:rsidDel="00000000" w:rsidP="00000000" w:rsidRDefault="00000000" w:rsidRPr="00000000" w14:paraId="00000044">
      <w:pPr>
        <w:rPr>
          <w:rFonts w:ascii="Calibri" w:cs="Calibri" w:eastAsia="Calibri" w:hAnsi="Calibri"/>
        </w:rPr>
      </w:pPr>
      <w:r w:rsidDel="00000000" w:rsidR="00000000" w:rsidRPr="00000000">
        <w:rPr>
          <w:rtl w:val="0"/>
        </w:rPr>
      </w:r>
    </w:p>
    <w:p w:rsidR="00000000" w:rsidDel="00000000" w:rsidP="00000000" w:rsidRDefault="00000000" w:rsidRPr="00000000" w14:paraId="00000045">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Integration, where individuals maintain their heritage culture while also engaging with the new culture, is generally associated with the most positive outcomes. People who use this strategy tend to show higher self-esteem, greater life satisfaction, stronger social networks, and better psychological well-being. For example, Berry et al. (2006) found that immigrant youth who used integration had better mental health and social competence compared to those who did not. </w:t>
      </w:r>
    </w:p>
    <w:p w:rsidR="00000000" w:rsidDel="00000000" w:rsidP="00000000" w:rsidRDefault="00000000" w:rsidRPr="00000000" w14:paraId="00000046">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47">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Assimilation, where individuals adopt the new culture and let go of their original one, can sometimes lead to positive outcomes, but may also result in identity loss or pressure to conform, depending on the acceptance of the host society. </w:t>
      </w:r>
    </w:p>
    <w:p w:rsidR="00000000" w:rsidDel="00000000" w:rsidP="00000000" w:rsidRDefault="00000000" w:rsidRPr="00000000" w14:paraId="00000048">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49">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Separation, where individuals reject the new culture and only maintain their original one, can lead to limited social mobility and isolation. </w:t>
      </w:r>
    </w:p>
    <w:p w:rsidR="00000000" w:rsidDel="00000000" w:rsidP="00000000" w:rsidRDefault="00000000" w:rsidRPr="00000000" w14:paraId="0000004A">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4B">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Marginalization, where individuals feel disconnected from both cultures, has the most negative effects, often resulting in high levels of stress, anxiety, depression, and behavioral problems. Overall, strategies that support a balance between cultural maintenance and participation in the new society—especially integration—are most likely to promote healthy behavior and mental well-being in individuals adapting to a new culture.</w:t>
      </w:r>
    </w:p>
    <w:p w:rsidR="00000000" w:rsidDel="00000000" w:rsidP="00000000" w:rsidRDefault="00000000" w:rsidRPr="00000000" w14:paraId="0000004C">
      <w:pPr>
        <w:rPr>
          <w:rFonts w:ascii="Calibri" w:cs="Calibri" w:eastAsia="Calibri" w:hAnsi="Calibri"/>
        </w:rPr>
      </w:pPr>
      <w:r w:rsidDel="00000000" w:rsidR="00000000" w:rsidRPr="00000000">
        <w:rPr>
          <w:rtl w:val="0"/>
        </w:rPr>
      </w:r>
    </w:p>
    <w:p w:rsidR="00000000" w:rsidDel="00000000" w:rsidP="00000000" w:rsidRDefault="00000000" w:rsidRPr="00000000" w14:paraId="0000004D">
      <w:pPr>
        <w:rPr>
          <w:rFonts w:ascii="Calibri" w:cs="Calibri" w:eastAsia="Calibri" w:hAnsi="Calibri"/>
          <w:b w:val="1"/>
          <w:i w:val="1"/>
          <w:highlight w:val="white"/>
        </w:rPr>
      </w:pPr>
      <w:r w:rsidDel="00000000" w:rsidR="00000000" w:rsidRPr="00000000">
        <w:rPr>
          <w:rFonts w:ascii="Calibri" w:cs="Calibri" w:eastAsia="Calibri" w:hAnsi="Calibri"/>
          <w:b w:val="1"/>
          <w:i w:val="1"/>
          <w:highlight w:val="white"/>
          <w:rtl w:val="0"/>
        </w:rPr>
        <w:t xml:space="preserve">Content LO: Models of acculturation - The application of one or more acculturation models to explain the experience of immigrants, refugees or other people taking an extended stay in another culture.</w:t>
      </w:r>
    </w:p>
    <w:p w:rsidR="00000000" w:rsidDel="00000000" w:rsidP="00000000" w:rsidRDefault="00000000" w:rsidRPr="00000000" w14:paraId="0000004E">
      <w:pPr>
        <w:rPr>
          <w:rFonts w:ascii="Calibri" w:cs="Calibri" w:eastAsia="Calibri" w:hAnsi="Calibri"/>
          <w:b w:val="1"/>
          <w:highlight w:val="white"/>
        </w:rPr>
      </w:pPr>
      <w:r w:rsidDel="00000000" w:rsidR="00000000" w:rsidRPr="00000000">
        <w:rPr>
          <w:rtl w:val="0"/>
        </w:rPr>
      </w:r>
    </w:p>
    <w:p w:rsidR="00000000" w:rsidDel="00000000" w:rsidP="00000000" w:rsidRDefault="00000000" w:rsidRPr="00000000" w14:paraId="0000004F">
      <w:pPr>
        <w:rPr>
          <w:rFonts w:ascii="Calibri" w:cs="Calibri" w:eastAsia="Calibri" w:hAnsi="Calibri"/>
          <w:highlight w:val="white"/>
        </w:rPr>
      </w:pPr>
      <w:r w:rsidDel="00000000" w:rsidR="00000000" w:rsidRPr="00000000">
        <w:rPr>
          <w:rFonts w:ascii="Calibri" w:cs="Calibri" w:eastAsia="Calibri" w:hAnsi="Calibri"/>
          <w:highlight w:val="white"/>
          <w:rtl w:val="0"/>
        </w:rPr>
        <w:t xml:space="preserve">Acculturation is the process by which individuals or groups adopt the cultural traits or social patterns of another group due to prolonged contact. It involves changes in customs, beliefs, language, and behaviors as a result of interaction between different cultures. Acculturation can be voluntary or forced and may occur at different levels, such as individual adaptation or societal integration. It can lead to various outcomes, including assimilation (full adoption of the new culture), integration (maintaining both cultures), separation (rejecting the new culture), or marginalization (losing connection with both cultures).</w:t>
      </w:r>
    </w:p>
    <w:p w:rsidR="00000000" w:rsidDel="00000000" w:rsidP="00000000" w:rsidRDefault="00000000" w:rsidRPr="00000000" w14:paraId="00000050">
      <w:pPr>
        <w:rPr>
          <w:rFonts w:ascii="Calibri" w:cs="Calibri" w:eastAsia="Calibri" w:hAnsi="Calibri"/>
          <w:b w:val="1"/>
          <w:highlight w:val="white"/>
        </w:rPr>
      </w:pPr>
      <w:r w:rsidDel="00000000" w:rsidR="00000000" w:rsidRPr="00000000">
        <w:rPr>
          <w:rtl w:val="0"/>
        </w:rPr>
      </w:r>
    </w:p>
    <w:p w:rsidR="00000000" w:rsidDel="00000000" w:rsidP="00000000" w:rsidRDefault="00000000" w:rsidRPr="00000000" w14:paraId="00000051">
      <w:pPr>
        <w:rPr>
          <w:rFonts w:ascii="Calibri" w:cs="Calibri" w:eastAsia="Calibri" w:hAnsi="Calibri"/>
          <w:highlight w:val="white"/>
        </w:rPr>
      </w:pPr>
      <w:r w:rsidDel="00000000" w:rsidR="00000000" w:rsidRPr="00000000">
        <w:rPr>
          <w:rFonts w:ascii="Calibri" w:cs="Calibri" w:eastAsia="Calibri" w:hAnsi="Calibri"/>
          <w:highlight w:val="white"/>
          <w:rtl w:val="0"/>
        </w:rPr>
        <w:t xml:space="preserve">Models of acculturation describe how individuals or groups adapt to a new culture by providing frameworks for research and understanding. </w:t>
      </w:r>
    </w:p>
    <w:p w:rsidR="00000000" w:rsidDel="00000000" w:rsidP="00000000" w:rsidRDefault="00000000" w:rsidRPr="00000000" w14:paraId="00000052">
      <w:pPr>
        <w:rPr>
          <w:rFonts w:ascii="Calibri" w:cs="Calibri" w:eastAsia="Calibri" w:hAnsi="Calibri"/>
          <w:b w:val="1"/>
          <w:highlight w:val="white"/>
        </w:rPr>
      </w:pPr>
      <w:r w:rsidDel="00000000" w:rsidR="00000000" w:rsidRPr="00000000">
        <w:rPr>
          <w:rtl w:val="0"/>
        </w:rPr>
      </w:r>
    </w:p>
    <w:p w:rsidR="00000000" w:rsidDel="00000000" w:rsidP="00000000" w:rsidRDefault="00000000" w:rsidRPr="00000000" w14:paraId="00000053">
      <w:pPr>
        <w:rPr>
          <w:rFonts w:ascii="Calibri" w:cs="Calibri" w:eastAsia="Calibri" w:hAnsi="Calibri"/>
          <w:highlight w:val="white"/>
        </w:rPr>
      </w:pPr>
      <w:r w:rsidDel="00000000" w:rsidR="00000000" w:rsidRPr="00000000">
        <w:rPr>
          <w:rFonts w:ascii="Calibri" w:cs="Calibri" w:eastAsia="Calibri" w:hAnsi="Calibri"/>
          <w:highlight w:val="white"/>
          <w:rtl w:val="0"/>
        </w:rPr>
        <w:t xml:space="preserve">For example: Berry’s Acculturation Model (1997) outlines four strategies individuals use when adapting to a new culture: </w:t>
      </w:r>
      <w:r w:rsidDel="00000000" w:rsidR="00000000" w:rsidRPr="00000000">
        <w:rPr>
          <w:rFonts w:ascii="Calibri" w:cs="Calibri" w:eastAsia="Calibri" w:hAnsi="Calibri"/>
          <w:b w:val="1"/>
          <w:highlight w:val="white"/>
          <w:rtl w:val="0"/>
        </w:rPr>
        <w:t xml:space="preserve">assimilation, integration, separation, and marginalization</w:t>
      </w:r>
      <w:r w:rsidDel="00000000" w:rsidR="00000000" w:rsidRPr="00000000">
        <w:rPr>
          <w:rFonts w:ascii="Calibri" w:cs="Calibri" w:eastAsia="Calibri" w:hAnsi="Calibri"/>
          <w:highlight w:val="white"/>
          <w:rtl w:val="0"/>
        </w:rPr>
        <w:t xml:space="preserve">. </w:t>
      </w:r>
    </w:p>
    <w:p w:rsidR="00000000" w:rsidDel="00000000" w:rsidP="00000000" w:rsidRDefault="00000000" w:rsidRPr="00000000" w14:paraId="00000054">
      <w:pPr>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55">
      <w:pPr>
        <w:numPr>
          <w:ilvl w:val="0"/>
          <w:numId w:val="3"/>
        </w:numPr>
        <w:ind w:left="720" w:hanging="360"/>
        <w:rPr>
          <w:rFonts w:ascii="Calibri" w:cs="Calibri" w:eastAsia="Calibri" w:hAnsi="Calibri"/>
          <w:highlight w:val="white"/>
        </w:rPr>
      </w:pPr>
      <w:r w:rsidDel="00000000" w:rsidR="00000000" w:rsidRPr="00000000">
        <w:rPr>
          <w:rFonts w:ascii="Calibri" w:cs="Calibri" w:eastAsia="Calibri" w:hAnsi="Calibri"/>
          <w:highlight w:val="white"/>
          <w:rtl w:val="0"/>
        </w:rPr>
        <w:t xml:space="preserve">Assimilation occurs when individuals adopt the dominant culture while losing connection to their original one. </w:t>
      </w:r>
    </w:p>
    <w:p w:rsidR="00000000" w:rsidDel="00000000" w:rsidP="00000000" w:rsidRDefault="00000000" w:rsidRPr="00000000" w14:paraId="00000056">
      <w:pPr>
        <w:ind w:left="720" w:firstLine="0"/>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57">
      <w:pPr>
        <w:numPr>
          <w:ilvl w:val="0"/>
          <w:numId w:val="3"/>
        </w:numPr>
        <w:ind w:left="720" w:hanging="360"/>
        <w:rPr>
          <w:rFonts w:ascii="Calibri" w:cs="Calibri" w:eastAsia="Calibri" w:hAnsi="Calibri"/>
          <w:highlight w:val="white"/>
        </w:rPr>
      </w:pPr>
      <w:r w:rsidDel="00000000" w:rsidR="00000000" w:rsidRPr="00000000">
        <w:rPr>
          <w:rFonts w:ascii="Calibri" w:cs="Calibri" w:eastAsia="Calibri" w:hAnsi="Calibri"/>
          <w:highlight w:val="white"/>
          <w:rtl w:val="0"/>
        </w:rPr>
        <w:t xml:space="preserve">Integration allows individuals to maintain aspects of their heritage while engaging with the new culture, often leading to the best psychological and social outcomes. </w:t>
      </w:r>
    </w:p>
    <w:p w:rsidR="00000000" w:rsidDel="00000000" w:rsidP="00000000" w:rsidRDefault="00000000" w:rsidRPr="00000000" w14:paraId="00000058">
      <w:pPr>
        <w:ind w:left="720" w:firstLine="0"/>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59">
      <w:pPr>
        <w:numPr>
          <w:ilvl w:val="0"/>
          <w:numId w:val="3"/>
        </w:numPr>
        <w:ind w:left="720" w:hanging="360"/>
        <w:rPr>
          <w:rFonts w:ascii="Calibri" w:cs="Calibri" w:eastAsia="Calibri" w:hAnsi="Calibri"/>
          <w:highlight w:val="white"/>
        </w:rPr>
      </w:pPr>
      <w:r w:rsidDel="00000000" w:rsidR="00000000" w:rsidRPr="00000000">
        <w:rPr>
          <w:rFonts w:ascii="Calibri" w:cs="Calibri" w:eastAsia="Calibri" w:hAnsi="Calibri"/>
          <w:highlight w:val="white"/>
          <w:rtl w:val="0"/>
        </w:rPr>
        <w:t xml:space="preserve">Separation happens when individuals reject the dominant culture and exclusively maintain their original one, which can lead to social isolation. </w:t>
      </w:r>
    </w:p>
    <w:p w:rsidR="00000000" w:rsidDel="00000000" w:rsidP="00000000" w:rsidRDefault="00000000" w:rsidRPr="00000000" w14:paraId="0000005A">
      <w:pPr>
        <w:ind w:left="720" w:firstLine="0"/>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5B">
      <w:pPr>
        <w:numPr>
          <w:ilvl w:val="0"/>
          <w:numId w:val="3"/>
        </w:numPr>
        <w:ind w:left="720" w:hanging="360"/>
        <w:rPr>
          <w:rFonts w:ascii="Calibri" w:cs="Calibri" w:eastAsia="Calibri" w:hAnsi="Calibri"/>
          <w:highlight w:val="white"/>
        </w:rPr>
      </w:pPr>
      <w:r w:rsidDel="00000000" w:rsidR="00000000" w:rsidRPr="00000000">
        <w:rPr>
          <w:rFonts w:ascii="Calibri" w:cs="Calibri" w:eastAsia="Calibri" w:hAnsi="Calibri"/>
          <w:highlight w:val="white"/>
          <w:rtl w:val="0"/>
        </w:rPr>
        <w:t xml:space="preserve">Marginalization is the least favorable outcome, where individuals feel disconnected from both cultures, often leading to stress and social difficulties.</w:t>
      </w:r>
    </w:p>
    <w:p w:rsidR="00000000" w:rsidDel="00000000" w:rsidP="00000000" w:rsidRDefault="00000000" w:rsidRPr="00000000" w14:paraId="0000005C">
      <w:pPr>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5D">
      <w:pPr>
        <w:rPr>
          <w:rFonts w:ascii="Calibri" w:cs="Calibri" w:eastAsia="Calibri" w:hAnsi="Calibri"/>
          <w:highlight w:val="white"/>
        </w:rPr>
      </w:pPr>
      <w:r w:rsidDel="00000000" w:rsidR="00000000" w:rsidRPr="00000000">
        <w:rPr>
          <w:rFonts w:ascii="Calibri" w:cs="Calibri" w:eastAsia="Calibri" w:hAnsi="Calibri"/>
          <w:highlight w:val="white"/>
          <w:rtl w:val="0"/>
        </w:rPr>
        <w:t xml:space="preserve">For immigrants’ social development, integration is generally the most beneficial strategy. When immigrants engage with the host culture while maintaining aspects of their heritage, they develop stronger social networks, access more opportunities, and experience better psychological well-being. Separation can limit social mobility, as immigrants may struggle to form connections in the new society. Marginalization is particularly harmful, as it leads to low self-esteem, lack of social support, and economic difficulties. Social policies that promote bilingual education, cultural exchange programs, and equal opportunities help facilitate integration, ensuring that immigrants can contribute to society while preserving their cultural identity.</w:t>
      </w:r>
    </w:p>
    <w:p w:rsidR="00000000" w:rsidDel="00000000" w:rsidP="00000000" w:rsidRDefault="00000000" w:rsidRPr="00000000" w14:paraId="0000005E">
      <w:pPr>
        <w:rPr>
          <w:rFonts w:ascii="Calibri" w:cs="Calibri" w:eastAsia="Calibri" w:hAnsi="Calibri"/>
          <w:highlight w:val="white"/>
        </w:rPr>
      </w:pPr>
      <w:r w:rsidDel="00000000" w:rsidR="00000000" w:rsidRPr="00000000">
        <w:rPr>
          <w:rtl w:val="0"/>
        </w:rPr>
      </w:r>
    </w:p>
    <w:p w:rsidR="00000000" w:rsidDel="00000000" w:rsidP="00000000" w:rsidRDefault="00000000" w:rsidRPr="00000000" w14:paraId="0000005F">
      <w:pPr>
        <w:rPr>
          <w:rFonts w:ascii="Calibri" w:cs="Calibri" w:eastAsia="Calibri" w:hAnsi="Calibri"/>
          <w:highlight w:val="white"/>
        </w:rPr>
      </w:pPr>
      <w:r w:rsidDel="00000000" w:rsidR="00000000" w:rsidRPr="00000000">
        <w:rPr>
          <w:rFonts w:ascii="Calibri" w:cs="Calibri" w:eastAsia="Calibri" w:hAnsi="Calibri"/>
          <w:highlight w:val="white"/>
          <w:rtl w:val="0"/>
        </w:rPr>
        <w:t xml:space="preserve">For example, Berry et al. (2006) studied acculturation strategies among over 5,000 immigrant youth aged 13–18 across 13 countries to examine how cultural adaptation affects mental health and behavior. Using structured questionnaires, the researchers assessed participants' use of assimilation, integration, separation, or marginalization strategies and measured their psychological and sociocultural adjustment. The study found that youth who adopted an integration strategy—maintaining their heritage culture while engaging with the host society—reported the highest levels of self-esteem, life satisfaction, and social competence. In contrast, those who felt marginalized, disconnected from both cultures, showed the poorest outcomes, including higher levels of anxiety, depression, and behavioral problems. Separation and assimilation showed mixed results, often depending on the context of the host society. This study highlights how integration fosters positive development in immigrant youth, while marginalization poses significant risks to mental health and social adjustment.</w:t>
      </w:r>
    </w:p>
    <w:p w:rsidR="00000000" w:rsidDel="00000000" w:rsidP="00000000" w:rsidRDefault="00000000" w:rsidRPr="00000000" w14:paraId="00000060">
      <w:pPr>
        <w:pStyle w:val="Title"/>
        <w:spacing w:after="120" w:before="480" w:line="240" w:lineRule="auto"/>
        <w:rPr>
          <w:rFonts w:ascii="Calibri" w:cs="Calibri" w:eastAsia="Calibri" w:hAnsi="Calibri"/>
          <w:b w:val="1"/>
          <w:sz w:val="36"/>
          <w:szCs w:val="36"/>
        </w:rPr>
      </w:pPr>
      <w:bookmarkStart w:colFirst="0" w:colLast="0" w:name="_oap27dimj2jz" w:id="3"/>
      <w:bookmarkEnd w:id="3"/>
      <w:r w:rsidDel="00000000" w:rsidR="00000000" w:rsidRPr="00000000">
        <w:rPr>
          <w:rFonts w:ascii="Calibri" w:cs="Calibri" w:eastAsia="Calibri" w:hAnsi="Calibri"/>
          <w:b w:val="1"/>
          <w:sz w:val="36"/>
          <w:szCs w:val="36"/>
          <w:rtl w:val="0"/>
        </w:rPr>
        <w:t xml:space="preserve">AOS: Conceptual Analysis</w:t>
      </w:r>
    </w:p>
    <w:p w:rsidR="00000000" w:rsidDel="00000000" w:rsidP="00000000" w:rsidRDefault="00000000" w:rsidRPr="00000000" w14:paraId="00000061">
      <w:pPr>
        <w:rPr>
          <w:rFonts w:ascii="Calibri" w:cs="Calibri" w:eastAsia="Calibri" w:hAnsi="Calibri"/>
        </w:rPr>
      </w:pPr>
      <w:r w:rsidDel="00000000" w:rsidR="00000000" w:rsidRPr="00000000">
        <w:rPr>
          <w:rtl w:val="0"/>
        </w:rPr>
      </w:r>
    </w:p>
    <w:p w:rsidR="00000000" w:rsidDel="00000000" w:rsidP="00000000" w:rsidRDefault="00000000" w:rsidRPr="00000000" w14:paraId="00000062">
      <w:pPr>
        <w:rPr>
          <w:rFonts w:ascii="Calibri" w:cs="Calibri" w:eastAsia="Calibri" w:hAnsi="Calibri"/>
          <w:b w:val="1"/>
        </w:rPr>
      </w:pPr>
      <w:r w:rsidDel="00000000" w:rsidR="00000000" w:rsidRPr="00000000">
        <w:rPr>
          <w:rFonts w:ascii="Calibri" w:cs="Calibri" w:eastAsia="Calibri" w:hAnsi="Calibri"/>
          <w:rtl w:val="0"/>
        </w:rPr>
        <w:t xml:space="preserve">For this Area of Study conceptual analysis is in the form of: </w:t>
      </w:r>
      <w:r w:rsidDel="00000000" w:rsidR="00000000" w:rsidRPr="00000000">
        <w:rPr>
          <w:rtl w:val="0"/>
        </w:rPr>
      </w:r>
    </w:p>
    <w:p w:rsidR="00000000" w:rsidDel="00000000" w:rsidP="00000000" w:rsidRDefault="00000000" w:rsidRPr="00000000" w14:paraId="00000063">
      <w:pPr>
        <w:spacing w:after="240" w:before="240" w:lineRule="auto"/>
        <w:rPr>
          <w:rFonts w:ascii="Calibri" w:cs="Calibri" w:eastAsia="Calibri" w:hAnsi="Calibri"/>
        </w:rPr>
      </w:pPr>
      <w:r w:rsidDel="00000000" w:rsidR="00000000" w:rsidRPr="00000000">
        <w:rPr>
          <w:rFonts w:ascii="Calibri" w:cs="Calibri" w:eastAsia="Calibri" w:hAnsi="Calibri"/>
          <w:b w:val="1"/>
          <w:rtl w:val="0"/>
        </w:rPr>
        <w:t xml:space="preserve">Bias</w:t>
        <w:br w:type="textWrapping"/>
      </w:r>
      <w:r w:rsidDel="00000000" w:rsidR="00000000" w:rsidRPr="00000000">
        <w:rPr>
          <w:rFonts w:ascii="Calibri" w:cs="Calibri" w:eastAsia="Calibri" w:hAnsi="Calibri"/>
          <w:rtl w:val="0"/>
        </w:rPr>
        <w:t xml:space="preserve">The concept of bias applies because acculturation research often reflects cultural and methodological biases. Berry’s model, for example, is grounded in Western values that prioritize individual integration, which may not align with collectivist cultures that value separation or group identity. Self-report data used in studies like Berry et al. (2006) can also be influenced by social desirability bias, as participants may underreport psychological distress or overstate cultural adaptation. Furthermore, most studies focus on immigrant populations in Western contexts, limiting the generalizability of findings to non-Western societies.</w:t>
      </w:r>
    </w:p>
    <w:p w:rsidR="00000000" w:rsidDel="00000000" w:rsidP="00000000" w:rsidRDefault="00000000" w:rsidRPr="00000000" w14:paraId="00000064">
      <w:pPr>
        <w:spacing w:after="240" w:before="240" w:lineRule="auto"/>
        <w:rPr>
          <w:rFonts w:ascii="Calibri" w:cs="Calibri" w:eastAsia="Calibri" w:hAnsi="Calibri"/>
        </w:rPr>
      </w:pPr>
      <w:r w:rsidDel="00000000" w:rsidR="00000000" w:rsidRPr="00000000">
        <w:rPr>
          <w:rFonts w:ascii="Calibri" w:cs="Calibri" w:eastAsia="Calibri" w:hAnsi="Calibri"/>
          <w:b w:val="1"/>
          <w:rtl w:val="0"/>
        </w:rPr>
        <w:t xml:space="preserve">Causality</w:t>
        <w:br w:type="textWrapping"/>
      </w:r>
      <w:r w:rsidDel="00000000" w:rsidR="00000000" w:rsidRPr="00000000">
        <w:rPr>
          <w:rFonts w:ascii="Calibri" w:cs="Calibri" w:eastAsia="Calibri" w:hAnsi="Calibri"/>
          <w:rtl w:val="0"/>
        </w:rPr>
        <w:t xml:space="preserve">The concept of causality applies because while integration is linked with positive mental health outcomes, it’s difficult to determine whether integration causes better well-being or whether individuals with better mental health are more likely to integrate. Bidirectional ambiguity complicates claims about direct cause and effect. Other factors—such as support systems, socioeconomic status, or experiences of discrimination—may mediate or moderate these outcomes, making it challenging to isolate the impact of acculturation strategies.</w:t>
      </w:r>
    </w:p>
    <w:p w:rsidR="00000000" w:rsidDel="00000000" w:rsidP="00000000" w:rsidRDefault="00000000" w:rsidRPr="00000000" w14:paraId="00000065">
      <w:pPr>
        <w:spacing w:after="240" w:before="240" w:lineRule="auto"/>
        <w:rPr>
          <w:rFonts w:ascii="Calibri" w:cs="Calibri" w:eastAsia="Calibri" w:hAnsi="Calibri"/>
        </w:rPr>
      </w:pPr>
      <w:r w:rsidDel="00000000" w:rsidR="00000000" w:rsidRPr="00000000">
        <w:rPr>
          <w:rFonts w:ascii="Calibri" w:cs="Calibri" w:eastAsia="Calibri" w:hAnsi="Calibri"/>
          <w:b w:val="1"/>
          <w:rtl w:val="0"/>
        </w:rPr>
        <w:t xml:space="preserve">Change</w:t>
        <w:br w:type="textWrapping"/>
      </w:r>
      <w:r w:rsidDel="00000000" w:rsidR="00000000" w:rsidRPr="00000000">
        <w:rPr>
          <w:rFonts w:ascii="Calibri" w:cs="Calibri" w:eastAsia="Calibri" w:hAnsi="Calibri"/>
          <w:rtl w:val="0"/>
        </w:rPr>
        <w:t xml:space="preserve">The concept of change applies because acculturation is a dynamic, ongoing process that varies across time and context. Individuals may shift between strategies depending on life events, generational changes, or evolving government policies. Interventions like bilingual education or community programs can influence this process by promoting integration and reducing marginalization. Understanding acculturation as fluid rather than fixed allows for more effective support of immigrant adaptation and well-being</w:t>
      </w:r>
    </w:p>
    <w:p w:rsidR="00000000" w:rsidDel="00000000" w:rsidP="00000000" w:rsidRDefault="00000000" w:rsidRPr="00000000" w14:paraId="00000066">
      <w:pPr>
        <w:rPr>
          <w:rFonts w:ascii="Calibri" w:cs="Calibri" w:eastAsia="Calibri" w:hAnsi="Calibri"/>
        </w:rPr>
      </w:pPr>
      <w:r w:rsidDel="00000000" w:rsidR="00000000" w:rsidRPr="00000000">
        <w:rPr>
          <w:rtl w:val="0"/>
        </w:rPr>
      </w:r>
    </w:p>
    <w:p w:rsidR="00000000" w:rsidDel="00000000" w:rsidP="00000000" w:rsidRDefault="00000000" w:rsidRPr="00000000" w14:paraId="00000067">
      <w:pPr>
        <w:pStyle w:val="Title"/>
        <w:spacing w:after="120" w:before="480" w:line="240" w:lineRule="auto"/>
        <w:rPr>
          <w:rFonts w:ascii="Calibri" w:cs="Calibri" w:eastAsia="Calibri" w:hAnsi="Calibri"/>
          <w:b w:val="1"/>
          <w:sz w:val="36"/>
          <w:szCs w:val="36"/>
        </w:rPr>
      </w:pPr>
      <w:bookmarkStart w:colFirst="0" w:colLast="0" w:name="_5j15zjo5mh06" w:id="4"/>
      <w:bookmarkEnd w:id="4"/>
      <w:r w:rsidDel="00000000" w:rsidR="00000000" w:rsidRPr="00000000">
        <w:rPr>
          <w:rtl w:val="0"/>
        </w:rPr>
      </w:r>
    </w:p>
    <w:p w:rsidR="00000000" w:rsidDel="00000000" w:rsidP="00000000" w:rsidRDefault="00000000" w:rsidRPr="00000000" w14:paraId="00000068">
      <w:pPr>
        <w:pStyle w:val="Title"/>
        <w:spacing w:after="120" w:before="480" w:line="240" w:lineRule="auto"/>
        <w:rPr>
          <w:rFonts w:ascii="Calibri" w:cs="Calibri" w:eastAsia="Calibri" w:hAnsi="Calibri"/>
          <w:b w:val="1"/>
          <w:sz w:val="36"/>
          <w:szCs w:val="36"/>
        </w:rPr>
      </w:pPr>
      <w:bookmarkStart w:colFirst="0" w:colLast="0" w:name="_30mil02bfb69" w:id="5"/>
      <w:bookmarkEnd w:id="5"/>
      <w:r w:rsidDel="00000000" w:rsidR="00000000" w:rsidRPr="00000000">
        <w:rPr>
          <w:rFonts w:ascii="Calibri" w:cs="Calibri" w:eastAsia="Calibri" w:hAnsi="Calibri"/>
          <w:b w:val="1"/>
          <w:sz w:val="36"/>
          <w:szCs w:val="36"/>
          <w:rtl w:val="0"/>
        </w:rPr>
        <w:t xml:space="preserve">AOS: Critical Analysis </w:t>
      </w:r>
    </w:p>
    <w:p w:rsidR="00000000" w:rsidDel="00000000" w:rsidP="00000000" w:rsidRDefault="00000000" w:rsidRPr="00000000" w14:paraId="00000069">
      <w:pPr>
        <w:rPr>
          <w:rFonts w:ascii="Calibri" w:cs="Calibri" w:eastAsia="Calibri" w:hAnsi="Calibri"/>
          <w:b w:val="1"/>
          <w:highlight w:val="white"/>
        </w:rPr>
      </w:pPr>
      <w:r w:rsidDel="00000000" w:rsidR="00000000" w:rsidRPr="00000000">
        <w:rPr>
          <w:rFonts w:ascii="Calibri" w:cs="Calibri" w:eastAsia="Calibri" w:hAnsi="Calibri"/>
          <w:rtl w:val="0"/>
        </w:rPr>
        <w:t xml:space="preserve">For this Area of Study critical analysis is in the form of: </w:t>
      </w:r>
      <w:r w:rsidDel="00000000" w:rsidR="00000000" w:rsidRPr="00000000">
        <w:rPr>
          <w:rtl w:val="0"/>
        </w:rPr>
      </w:r>
    </w:p>
    <w:p w:rsidR="00000000" w:rsidDel="00000000" w:rsidP="00000000" w:rsidRDefault="00000000" w:rsidRPr="00000000" w14:paraId="0000006A">
      <w:pPr>
        <w:rPr>
          <w:rFonts w:ascii="Calibri" w:cs="Calibri" w:eastAsia="Calibri" w:hAnsi="Calibri"/>
          <w:b w:val="1"/>
          <w:highlight w:val="white"/>
        </w:rPr>
      </w:pPr>
      <w:r w:rsidDel="00000000" w:rsidR="00000000" w:rsidRPr="00000000">
        <w:rPr>
          <w:rtl w:val="0"/>
        </w:rPr>
      </w:r>
    </w:p>
    <w:p w:rsidR="00000000" w:rsidDel="00000000" w:rsidP="00000000" w:rsidRDefault="00000000" w:rsidRPr="00000000" w14:paraId="0000006B">
      <w:pPr>
        <w:spacing w:after="240" w:befor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Alternative Explanations</w:t>
      </w:r>
    </w:p>
    <w:p w:rsidR="00000000" w:rsidDel="00000000" w:rsidP="00000000" w:rsidRDefault="00000000" w:rsidRPr="00000000" w14:paraId="0000006C">
      <w:pPr>
        <w:spacing w:after="240" w:before="240" w:lineRule="auto"/>
        <w:rPr>
          <w:rFonts w:ascii="Calibri" w:cs="Calibri" w:eastAsia="Calibri" w:hAnsi="Calibri"/>
          <w:highlight w:val="white"/>
        </w:rPr>
      </w:pPr>
      <w:r w:rsidDel="00000000" w:rsidR="00000000" w:rsidRPr="00000000">
        <w:rPr>
          <w:rFonts w:ascii="Calibri" w:cs="Calibri" w:eastAsia="Calibri" w:hAnsi="Calibri"/>
          <w:highlight w:val="white"/>
          <w:rtl w:val="0"/>
        </w:rPr>
        <w:t xml:space="preserve">While Berry’s Acculturation Model (1997) is widely used to understand how individuals adapt to a new culture, alternative frameworks highlight additional factors that shape acculturation outcomes. For instance, the Interactive Acculturation Model (IAM) (Bourhis et al., 1997) emphasizes that outcomes are not only determined by the individual's strategy but also by the host society's attitudes toward immigrants. Societies that are more accepting and inclusive may enable integration, while discriminatory or exclusionary environments may push individuals toward separation or marginalization, regardless of their personal preferences. This suggests that mental health outcomes are shaped by broader social dynamics, not just individual choices.</w:t>
      </w:r>
    </w:p>
    <w:p w:rsidR="00000000" w:rsidDel="00000000" w:rsidP="00000000" w:rsidRDefault="00000000" w:rsidRPr="00000000" w14:paraId="0000006D">
      <w:pPr>
        <w:spacing w:after="240" w:befor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Methodological Limitations</w:t>
        <w:br w:type="textWrapping"/>
      </w:r>
    </w:p>
    <w:p w:rsidR="00000000" w:rsidDel="00000000" w:rsidP="00000000" w:rsidRDefault="00000000" w:rsidRPr="00000000" w14:paraId="0000006E">
      <w:pPr>
        <w:spacing w:after="240" w:before="240" w:lineRule="auto"/>
        <w:rPr>
          <w:rFonts w:ascii="Calibri" w:cs="Calibri" w:eastAsia="Calibri" w:hAnsi="Calibri"/>
          <w:highlight w:val="white"/>
        </w:rPr>
      </w:pPr>
      <w:r w:rsidDel="00000000" w:rsidR="00000000" w:rsidRPr="00000000">
        <w:rPr>
          <w:rFonts w:ascii="Calibri" w:cs="Calibri" w:eastAsia="Calibri" w:hAnsi="Calibri"/>
          <w:highlight w:val="white"/>
          <w:rtl w:val="0"/>
        </w:rPr>
        <w:t xml:space="preserve">Acculturation research is often limited by its reliance on self-reported data, which may be influenced by social desirability bias or misunderstanding of questions due to language barriers. For example, in Berry et al. (2006), participants may have responded based on what they thought was socially acceptable rather than their true experiences. Additionally, many studies use cross-sectional designs, which capture a single moment in time and cannot track how acculturation strategies and mental health evolve. Longitudinal research is needed to understand how cultural adaptation unfolds across different life stages or in response to changing social conditions.</w:t>
      </w:r>
    </w:p>
    <w:p w:rsidR="00000000" w:rsidDel="00000000" w:rsidP="00000000" w:rsidRDefault="00000000" w:rsidRPr="00000000" w14:paraId="0000006F">
      <w:pPr>
        <w:rPr>
          <w:rFonts w:ascii="Calibri" w:cs="Calibri" w:eastAsia="Calibri" w:hAnsi="Calibri"/>
          <w:b w:val="1"/>
          <w:highlight w:val="white"/>
        </w:rPr>
      </w:pPr>
      <w:r w:rsidDel="00000000" w:rsidR="00000000" w:rsidRPr="00000000">
        <w:rPr>
          <w:rtl w:val="0"/>
        </w:rPr>
      </w:r>
    </w:p>
    <w:p w:rsidR="00000000" w:rsidDel="00000000" w:rsidP="00000000" w:rsidRDefault="00000000" w:rsidRPr="00000000" w14:paraId="00000070">
      <w:pPr>
        <w:pStyle w:val="Title"/>
        <w:widowControl w:val="0"/>
        <w:spacing w:after="120" w:before="480" w:line="240" w:lineRule="auto"/>
        <w:rPr>
          <w:rFonts w:ascii="Calibri" w:cs="Calibri" w:eastAsia="Calibri" w:hAnsi="Calibri"/>
          <w:b w:val="1"/>
          <w:sz w:val="36"/>
          <w:szCs w:val="36"/>
        </w:rPr>
      </w:pPr>
      <w:bookmarkStart w:colFirst="0" w:colLast="0" w:name="_fz1vdutksiaw" w:id="6"/>
      <w:bookmarkEnd w:id="6"/>
      <w:r w:rsidDel="00000000" w:rsidR="00000000" w:rsidRPr="00000000">
        <w:rPr>
          <w:rFonts w:ascii="Calibri" w:cs="Calibri" w:eastAsia="Calibri" w:hAnsi="Calibri"/>
          <w:b w:val="1"/>
          <w:sz w:val="36"/>
          <w:szCs w:val="36"/>
          <w:rtl w:val="0"/>
        </w:rPr>
        <w:t xml:space="preserve">Task</w:t>
      </w:r>
    </w:p>
    <w:p w:rsidR="00000000" w:rsidDel="00000000" w:rsidP="00000000" w:rsidRDefault="00000000" w:rsidRPr="00000000" w14:paraId="00000071">
      <w:pPr>
        <w:rPr>
          <w:rFonts w:ascii="Calibri" w:cs="Calibri" w:eastAsia="Calibri" w:hAnsi="Calibri"/>
        </w:rPr>
      </w:pPr>
      <w:r w:rsidDel="00000000" w:rsidR="00000000" w:rsidRPr="00000000">
        <w:rPr>
          <w:rFonts w:ascii="Calibri" w:cs="Calibri" w:eastAsia="Calibri" w:hAnsi="Calibri"/>
          <w:rtl w:val="0"/>
        </w:rPr>
        <w:t xml:space="preserve">By the end of this Area of Study you should be able to: </w:t>
      </w:r>
    </w:p>
    <w:p w:rsidR="00000000" w:rsidDel="00000000" w:rsidP="00000000" w:rsidRDefault="00000000" w:rsidRPr="00000000" w14:paraId="00000072">
      <w:pPr>
        <w:rPr>
          <w:rFonts w:ascii="Calibri" w:cs="Calibri" w:eastAsia="Calibri" w:hAnsi="Calibri"/>
        </w:rPr>
      </w:pPr>
      <w:r w:rsidDel="00000000" w:rsidR="00000000" w:rsidRPr="00000000">
        <w:rPr>
          <w:rtl w:val="0"/>
        </w:rPr>
      </w:r>
    </w:p>
    <w:p w:rsidR="00000000" w:rsidDel="00000000" w:rsidP="00000000" w:rsidRDefault="00000000" w:rsidRPr="00000000" w14:paraId="00000073">
      <w:pPr>
        <w:rPr>
          <w:rFonts w:ascii="Calibri" w:cs="Calibri" w:eastAsia="Calibri" w:hAnsi="Calibri"/>
        </w:rPr>
      </w:pPr>
      <w:r w:rsidDel="00000000" w:rsidR="00000000" w:rsidRPr="00000000">
        <w:rPr>
          <w:rFonts w:ascii="Calibri" w:cs="Calibri" w:eastAsia="Calibri" w:hAnsi="Calibri"/>
          <w:rtl w:val="0"/>
        </w:rPr>
        <w:t xml:space="preserve">Explain: </w:t>
      </w:r>
      <w:r w:rsidDel="00000000" w:rsidR="00000000" w:rsidRPr="00000000">
        <w:rPr>
          <w:rFonts w:ascii="Calibri" w:cs="Calibri" w:eastAsia="Calibri" w:hAnsi="Calibri"/>
          <w:i w:val="1"/>
          <w:highlight w:val="white"/>
          <w:rtl w:val="0"/>
        </w:rPr>
        <w:t xml:space="preserve">Models of acculturation - The application of one or more acculturation models to explain the experience of immigrants, refugees or other people taking an extended stay in another culture.</w:t>
      </w:r>
      <w:r w:rsidDel="00000000" w:rsidR="00000000" w:rsidRPr="00000000">
        <w:rPr>
          <w:rtl w:val="0"/>
        </w:rPr>
      </w:r>
    </w:p>
    <w:p w:rsidR="00000000" w:rsidDel="00000000" w:rsidP="00000000" w:rsidRDefault="00000000" w:rsidRPr="00000000" w14:paraId="00000074">
      <w:pPr>
        <w:rPr>
          <w:rFonts w:ascii="Calibri" w:cs="Calibri" w:eastAsia="Calibri" w:hAnsi="Calibri"/>
        </w:rPr>
      </w:pPr>
      <w:r w:rsidDel="00000000" w:rsidR="00000000" w:rsidRPr="00000000">
        <w:rPr>
          <w:rtl w:val="0"/>
        </w:rPr>
      </w:r>
    </w:p>
    <w:p w:rsidR="00000000" w:rsidDel="00000000" w:rsidP="00000000" w:rsidRDefault="00000000" w:rsidRPr="00000000" w14:paraId="00000075">
      <w:pPr>
        <w:rPr>
          <w:rFonts w:ascii="Calibri" w:cs="Calibri" w:eastAsia="Calibri" w:hAnsi="Calibri"/>
        </w:rPr>
      </w:pPr>
      <w:r w:rsidDel="00000000" w:rsidR="00000000" w:rsidRPr="00000000">
        <w:rPr>
          <w:rFonts w:ascii="Calibri" w:cs="Calibri" w:eastAsia="Calibri" w:hAnsi="Calibri"/>
          <w:rtl w:val="0"/>
        </w:rPr>
        <w:t xml:space="preserve">Evaluate/discuss different acculturation strategies and their effect on behaviour and mental health.</w:t>
      </w:r>
    </w:p>
    <w:p w:rsidR="00000000" w:rsidDel="00000000" w:rsidP="00000000" w:rsidRDefault="00000000" w:rsidRPr="00000000" w14:paraId="00000076">
      <w:pPr>
        <w:rPr>
          <w:rFonts w:ascii="Calibri" w:cs="Calibri" w:eastAsia="Calibri" w:hAnsi="Calibri"/>
        </w:rPr>
      </w:pPr>
      <w:r w:rsidDel="00000000" w:rsidR="00000000" w:rsidRPr="00000000">
        <w:rPr>
          <w:rtl w:val="0"/>
        </w:rPr>
      </w:r>
    </w:p>
    <w:p w:rsidR="00000000" w:rsidDel="00000000" w:rsidP="00000000" w:rsidRDefault="00000000" w:rsidRPr="00000000" w14:paraId="00000077">
      <w:pPr>
        <w:rPr>
          <w:rFonts w:ascii="Calibri" w:cs="Calibri" w:eastAsia="Calibri" w:hAnsi="Calibri"/>
        </w:rPr>
      </w:pPr>
      <w:r w:rsidDel="00000000" w:rsidR="00000000" w:rsidRPr="00000000">
        <w:rPr>
          <w:rtl w:val="0"/>
        </w:rPr>
      </w:r>
    </w:p>
    <w:p w:rsidR="00000000" w:rsidDel="00000000" w:rsidP="00000000" w:rsidRDefault="00000000" w:rsidRPr="00000000" w14:paraId="00000078">
      <w:pPr>
        <w:pStyle w:val="Title"/>
        <w:spacing w:after="120" w:before="480" w:line="240" w:lineRule="auto"/>
        <w:rPr>
          <w:rFonts w:ascii="Calibri" w:cs="Calibri" w:eastAsia="Calibri" w:hAnsi="Calibri"/>
          <w:b w:val="1"/>
          <w:sz w:val="36"/>
          <w:szCs w:val="36"/>
        </w:rPr>
      </w:pPr>
      <w:bookmarkStart w:colFirst="0" w:colLast="0" w:name="_y440msmep0u5" w:id="7"/>
      <w:bookmarkEnd w:id="7"/>
      <w:r w:rsidDel="00000000" w:rsidR="00000000" w:rsidRPr="00000000">
        <w:rPr>
          <w:rFonts w:ascii="Calibri" w:cs="Calibri" w:eastAsia="Calibri" w:hAnsi="Calibri"/>
          <w:b w:val="1"/>
          <w:sz w:val="36"/>
          <w:szCs w:val="36"/>
          <w:rtl w:val="0"/>
        </w:rPr>
        <w:t xml:space="preserve">Example Questions for this Area of Study </w:t>
      </w:r>
    </w:p>
    <w:p w:rsidR="00000000" w:rsidDel="00000000" w:rsidP="00000000" w:rsidRDefault="00000000" w:rsidRPr="00000000" w14:paraId="00000079">
      <w:pPr>
        <w:rPr>
          <w:rFonts w:ascii="Calibri" w:cs="Calibri" w:eastAsia="Calibri" w:hAnsi="Calibri"/>
        </w:rPr>
      </w:pPr>
      <w:r w:rsidDel="00000000" w:rsidR="00000000" w:rsidRPr="00000000">
        <w:rPr>
          <w:rtl w:val="0"/>
        </w:rPr>
      </w:r>
    </w:p>
    <w:p w:rsidR="00000000" w:rsidDel="00000000" w:rsidP="00000000" w:rsidRDefault="00000000" w:rsidRPr="00000000" w14:paraId="0000007A">
      <w:pPr>
        <w:rPr>
          <w:rFonts w:ascii="Calibri" w:cs="Calibri" w:eastAsia="Calibri" w:hAnsi="Calibri"/>
        </w:rPr>
      </w:pPr>
      <w:r w:rsidDel="00000000" w:rsidR="00000000" w:rsidRPr="00000000">
        <w:rPr>
          <w:rFonts w:ascii="Calibri" w:cs="Calibri" w:eastAsia="Calibri" w:hAnsi="Calibri"/>
          <w:rtl w:val="0"/>
        </w:rPr>
        <w:t xml:space="preserve">Paper 1 </w:t>
      </w:r>
    </w:p>
    <w:p w:rsidR="00000000" w:rsidDel="00000000" w:rsidP="00000000" w:rsidRDefault="00000000" w:rsidRPr="00000000" w14:paraId="0000007B">
      <w:pPr>
        <w:rPr>
          <w:rFonts w:ascii="Calibri" w:cs="Calibri" w:eastAsia="Calibri" w:hAnsi="Calibri"/>
        </w:rPr>
      </w:pPr>
      <w:r w:rsidDel="00000000" w:rsidR="00000000" w:rsidRPr="00000000">
        <w:rPr>
          <w:rtl w:val="0"/>
        </w:rPr>
      </w:r>
    </w:p>
    <w:p w:rsidR="00000000" w:rsidDel="00000000" w:rsidP="00000000" w:rsidRDefault="00000000" w:rsidRPr="00000000" w14:paraId="0000007C">
      <w:pPr>
        <w:rPr>
          <w:rFonts w:ascii="Calibri" w:cs="Calibri" w:eastAsia="Calibri" w:hAnsi="Calibri"/>
        </w:rPr>
      </w:pPr>
      <w:r w:rsidDel="00000000" w:rsidR="00000000" w:rsidRPr="00000000">
        <w:rPr>
          <w:rFonts w:ascii="Calibri" w:cs="Calibri" w:eastAsia="Calibri" w:hAnsi="Calibri"/>
          <w:rtl w:val="0"/>
        </w:rPr>
        <w:t xml:space="preserve">Section A</w:t>
      </w:r>
    </w:p>
    <w:p w:rsidR="00000000" w:rsidDel="00000000" w:rsidP="00000000" w:rsidRDefault="00000000" w:rsidRPr="00000000" w14:paraId="0000007D">
      <w:pPr>
        <w:rPr>
          <w:rFonts w:ascii="Calibri" w:cs="Calibri" w:eastAsia="Calibri" w:hAnsi="Calibri"/>
        </w:rPr>
      </w:pPr>
      <w:r w:rsidDel="00000000" w:rsidR="00000000" w:rsidRPr="00000000">
        <w:rPr>
          <w:rFonts w:ascii="Calibri" w:cs="Calibri" w:eastAsia="Calibri" w:hAnsi="Calibri"/>
          <w:rtl w:val="0"/>
        </w:rPr>
        <w:t xml:space="preserve">Explain the</w:t>
      </w:r>
      <w:r w:rsidDel="00000000" w:rsidR="00000000" w:rsidRPr="00000000">
        <w:rPr>
          <w:rFonts w:ascii="Calibri" w:cs="Calibri" w:eastAsia="Calibri" w:hAnsi="Calibri"/>
          <w:highlight w:val="white"/>
          <w:rtl w:val="0"/>
        </w:rPr>
        <w:t xml:space="preserve"> application of one acculturation models to explain the experience of immigrants, refugees or other people taking an extended stay in another culture</w:t>
      </w:r>
      <w:r w:rsidDel="00000000" w:rsidR="00000000" w:rsidRPr="00000000">
        <w:rPr>
          <w:rFonts w:ascii="Calibri" w:cs="Calibri" w:eastAsia="Calibri" w:hAnsi="Calibri"/>
          <w:i w:val="1"/>
          <w:highlight w:val="white"/>
          <w:rtl w:val="0"/>
        </w:rPr>
        <w:t xml:space="preserve"> </w:t>
      </w:r>
      <w:r w:rsidDel="00000000" w:rsidR="00000000" w:rsidRPr="00000000">
        <w:rPr>
          <w:rFonts w:ascii="Calibri" w:cs="Calibri" w:eastAsia="Calibri" w:hAnsi="Calibri"/>
          <w:rtl w:val="0"/>
        </w:rPr>
        <w:t xml:space="preserve">(4)</w:t>
      </w:r>
    </w:p>
    <w:p w:rsidR="00000000" w:rsidDel="00000000" w:rsidP="00000000" w:rsidRDefault="00000000" w:rsidRPr="00000000" w14:paraId="0000007E">
      <w:pPr>
        <w:rPr>
          <w:rFonts w:ascii="Calibri" w:cs="Calibri" w:eastAsia="Calibri" w:hAnsi="Calibri"/>
        </w:rPr>
      </w:pPr>
      <w:r w:rsidDel="00000000" w:rsidR="00000000" w:rsidRPr="00000000">
        <w:rPr>
          <w:rtl w:val="0"/>
        </w:rPr>
      </w:r>
    </w:p>
    <w:p w:rsidR="00000000" w:rsidDel="00000000" w:rsidP="00000000" w:rsidRDefault="00000000" w:rsidRPr="00000000" w14:paraId="0000007F">
      <w:pPr>
        <w:rPr>
          <w:rFonts w:ascii="Calibri" w:cs="Calibri" w:eastAsia="Calibri" w:hAnsi="Calibri"/>
        </w:rPr>
      </w:pPr>
      <w:r w:rsidDel="00000000" w:rsidR="00000000" w:rsidRPr="00000000">
        <w:rPr>
          <w:rFonts w:ascii="Calibri" w:cs="Calibri" w:eastAsia="Calibri" w:hAnsi="Calibri"/>
          <w:rtl w:val="0"/>
        </w:rPr>
        <w:t xml:space="preserve">Section B</w:t>
      </w:r>
    </w:p>
    <w:p w:rsidR="00000000" w:rsidDel="00000000" w:rsidP="00000000" w:rsidRDefault="00000000" w:rsidRPr="00000000" w14:paraId="00000080">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A psychologist interviews a group of teenagers who recently moved with their families to a new country. Some of the teens report that they have started speaking the local language, making new friends at school, while still celebrating traditions from their heritage culture at home. Others say they feel disconnected from both their old and new cultures, unsure of where they belong.</w:t>
      </w:r>
    </w:p>
    <w:p w:rsidR="00000000" w:rsidDel="00000000" w:rsidP="00000000" w:rsidRDefault="00000000" w:rsidRPr="00000000" w14:paraId="00000081">
      <w:pPr>
        <w:spacing w:after="240" w:before="240" w:lineRule="auto"/>
        <w:rPr>
          <w:rFonts w:ascii="Calibri" w:cs="Calibri" w:eastAsia="Calibri" w:hAnsi="Calibri"/>
        </w:rPr>
      </w:pPr>
      <w:r w:rsidDel="00000000" w:rsidR="00000000" w:rsidRPr="00000000">
        <w:rPr>
          <w:rFonts w:ascii="Calibri" w:cs="Calibri" w:eastAsia="Calibri" w:hAnsi="Calibri"/>
          <w:rtl w:val="0"/>
        </w:rPr>
        <w:t xml:space="preserve">With reference to this study, explain the application of one or more acculturation models to explain the experience of immigrants, refugees or other people taking an extended stay in another culture. (6)</w:t>
      </w:r>
    </w:p>
    <w:p w:rsidR="00000000" w:rsidDel="00000000" w:rsidP="00000000" w:rsidRDefault="00000000" w:rsidRPr="00000000" w14:paraId="00000082">
      <w:pPr>
        <w:rPr>
          <w:rFonts w:ascii="Calibri" w:cs="Calibri" w:eastAsia="Calibri" w:hAnsi="Calibri"/>
        </w:rPr>
      </w:pPr>
      <w:r w:rsidDel="00000000" w:rsidR="00000000" w:rsidRPr="00000000">
        <w:rPr>
          <w:rtl w:val="0"/>
        </w:rPr>
      </w:r>
    </w:p>
    <w:p w:rsidR="00000000" w:rsidDel="00000000" w:rsidP="00000000" w:rsidRDefault="00000000" w:rsidRPr="00000000" w14:paraId="00000083">
      <w:pPr>
        <w:rPr>
          <w:rFonts w:ascii="Calibri" w:cs="Calibri" w:eastAsia="Calibri" w:hAnsi="Calibri"/>
        </w:rPr>
      </w:pPr>
      <w:r w:rsidDel="00000000" w:rsidR="00000000" w:rsidRPr="00000000">
        <w:rPr>
          <w:rFonts w:ascii="Calibri" w:cs="Calibri" w:eastAsia="Calibri" w:hAnsi="Calibri"/>
          <w:rtl w:val="0"/>
        </w:rPr>
        <w:t xml:space="preserve">Section C</w:t>
      </w:r>
    </w:p>
    <w:p w:rsidR="00000000" w:rsidDel="00000000" w:rsidP="00000000" w:rsidRDefault="00000000" w:rsidRPr="00000000" w14:paraId="00000084">
      <w:pPr>
        <w:rPr>
          <w:rFonts w:ascii="Calibri" w:cs="Calibri" w:eastAsia="Calibri" w:hAnsi="Calibri"/>
        </w:rPr>
      </w:pPr>
      <w:r w:rsidDel="00000000" w:rsidR="00000000" w:rsidRPr="00000000">
        <w:rPr>
          <w:rFonts w:ascii="Calibri" w:cs="Calibri" w:eastAsia="Calibri" w:hAnsi="Calibri"/>
          <w:rtl w:val="0"/>
        </w:rPr>
        <w:t xml:space="preserve">Discuss different acculturation strategies and their effect on changing behaviour and mental health.(15)</w:t>
      </w:r>
    </w:p>
    <w:p w:rsidR="00000000" w:rsidDel="00000000" w:rsidP="00000000" w:rsidRDefault="00000000" w:rsidRPr="00000000" w14:paraId="00000085">
      <w:pPr>
        <w:rPr/>
      </w:pPr>
      <w:r w:rsidDel="00000000" w:rsidR="00000000" w:rsidRPr="00000000">
        <w:rPr>
          <w:rtl w:val="0"/>
        </w:rPr>
      </w:r>
    </w:p>
    <w:sectPr>
      <w:head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6">
    <w:pPr>
      <w:rPr/>
    </w:pPr>
    <w:r w:rsidDel="00000000" w:rsidR="00000000" w:rsidRPr="00000000">
      <w:rPr>
        <w:rFonts w:ascii="Calibri" w:cs="Calibri" w:eastAsia="Calibri" w:hAnsi="Calibri"/>
      </w:rPr>
      <w:pict>
        <v:shape id="PowerPlusWaterMarkObject1" style="position:absolute;width:497.2622189521397pt;height:140.93784157326863pt;rotation:315;z-index:-503316481;mso-position-horizontal-relative:margin;mso-position-horizontal:center;mso-position-vertical-relative:margin;mso-position-vertical:center;" fillcolor="#e8eaed" stroked="f" type="#_x0000_t136">
          <v:fill angle="0" opacity="39977f"/>
          <v:textpath fitshape="t" string="SAMPLE" style="font-family:&amp;quot;Arial&amp;quot;;font-size:1pt;"/>
        </v:shape>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60" w:line="276" w:lineRule="auto"/>
    </w:pPr>
    <w:rPr>
      <w:rFonts w:ascii="Arial" w:cs="Arial" w:eastAsia="Arial" w:hAnsi="Arial"/>
      <w:sz w:val="40"/>
      <w:szCs w:val="4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